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01C4" w:rsidRDefault="00D901C4" w:rsidP="00144C7E">
      <w:pPr>
        <w:jc w:val="center"/>
        <w:rPr>
          <w:rFonts w:ascii="Calibri" w:hAnsi="Calibri" w:cs="Arial"/>
          <w:b/>
          <w:sz w:val="22"/>
          <w:szCs w:val="22"/>
        </w:rPr>
      </w:pPr>
      <w:bookmarkStart w:id="0" w:name="_GoBack"/>
      <w:bookmarkEnd w:id="0"/>
    </w:p>
    <w:p w:rsidR="007A0125" w:rsidRDefault="007A0125" w:rsidP="007A0125">
      <w:pPr>
        <w:jc w:val="center"/>
        <w:rPr>
          <w:rFonts w:ascii="Calibri" w:hAnsi="Calibri" w:cs="Arial"/>
          <w:b/>
          <w:sz w:val="22"/>
          <w:szCs w:val="22"/>
        </w:rPr>
      </w:pPr>
      <w:r w:rsidRPr="007A0125">
        <w:rPr>
          <w:rFonts w:ascii="Calibri" w:hAnsi="Calibri" w:cs="Arial"/>
          <w:b/>
          <w:sz w:val="22"/>
          <w:szCs w:val="22"/>
        </w:rPr>
        <w:t xml:space="preserve">Friday, </w:t>
      </w:r>
      <w:r w:rsidR="003E276C">
        <w:rPr>
          <w:rFonts w:ascii="Calibri" w:hAnsi="Calibri" w:cs="Arial"/>
          <w:b/>
          <w:sz w:val="22"/>
          <w:szCs w:val="22"/>
        </w:rPr>
        <w:t xml:space="preserve">September 27, </w:t>
      </w:r>
      <w:r w:rsidR="003E276C" w:rsidRPr="007A0125">
        <w:rPr>
          <w:rFonts w:ascii="Calibri" w:hAnsi="Calibri" w:cs="Arial"/>
          <w:b/>
          <w:sz w:val="22"/>
          <w:szCs w:val="22"/>
        </w:rPr>
        <w:t>2019</w:t>
      </w:r>
    </w:p>
    <w:p w:rsidR="007A0125" w:rsidRPr="00B442CD" w:rsidRDefault="007A0125" w:rsidP="007A0125">
      <w:pPr>
        <w:jc w:val="center"/>
        <w:rPr>
          <w:rFonts w:ascii="Calibri" w:hAnsi="Calibri" w:cs="Arial"/>
          <w:b/>
        </w:rPr>
      </w:pPr>
    </w:p>
    <w:p w:rsidR="004D0188" w:rsidRPr="00EF7D70" w:rsidRDefault="004D0188" w:rsidP="004D0188">
      <w:pPr>
        <w:rPr>
          <w:rFonts w:ascii="Calibri" w:hAnsi="Calibri"/>
          <w:sz w:val="22"/>
          <w:szCs w:val="22"/>
        </w:rPr>
      </w:pPr>
      <w:r w:rsidRPr="00EF7D70">
        <w:rPr>
          <w:rFonts w:ascii="Calibri" w:hAnsi="Calibri"/>
          <w:b/>
          <w:sz w:val="22"/>
          <w:szCs w:val="22"/>
        </w:rPr>
        <w:t>Location:</w:t>
      </w:r>
      <w:r>
        <w:rPr>
          <w:rFonts w:ascii="Calibri" w:hAnsi="Calibri"/>
          <w:b/>
          <w:sz w:val="22"/>
          <w:szCs w:val="22"/>
        </w:rPr>
        <w:t xml:space="preserve">  </w:t>
      </w:r>
      <w:r w:rsidR="008E540F">
        <w:rPr>
          <w:rFonts w:ascii="Calibri" w:hAnsi="Calibri"/>
          <w:b/>
          <w:sz w:val="22"/>
          <w:szCs w:val="22"/>
        </w:rPr>
        <w:tab/>
      </w:r>
      <w:r w:rsidR="003E276C">
        <w:rPr>
          <w:rFonts w:ascii="Calibri" w:hAnsi="Calibri"/>
          <w:b/>
          <w:sz w:val="22"/>
          <w:szCs w:val="22"/>
        </w:rPr>
        <w:tab/>
        <w:t>RWC, H-2 &amp; Zoom</w:t>
      </w:r>
    </w:p>
    <w:p w:rsidR="004D0188" w:rsidRDefault="004D0188" w:rsidP="004D0188">
      <w:pPr>
        <w:rPr>
          <w:rFonts w:ascii="Calibri" w:hAnsi="Calibri"/>
          <w:sz w:val="22"/>
          <w:szCs w:val="22"/>
        </w:rPr>
      </w:pPr>
      <w:r w:rsidRPr="00EF7D70">
        <w:rPr>
          <w:rFonts w:ascii="Calibri" w:hAnsi="Calibri"/>
          <w:b/>
          <w:sz w:val="22"/>
          <w:szCs w:val="22"/>
        </w:rPr>
        <w:t>Time:</w:t>
      </w:r>
      <w:r w:rsidRPr="00EF7D70">
        <w:rPr>
          <w:rFonts w:ascii="Calibri" w:hAnsi="Calibri"/>
          <w:sz w:val="22"/>
          <w:szCs w:val="22"/>
        </w:rPr>
        <w:t xml:space="preserve">  </w:t>
      </w:r>
      <w:r w:rsidRPr="00EF7D70">
        <w:rPr>
          <w:rFonts w:ascii="Calibri" w:hAnsi="Calibri"/>
          <w:sz w:val="22"/>
          <w:szCs w:val="22"/>
        </w:rPr>
        <w:tab/>
      </w:r>
      <w:r w:rsidR="008E540F">
        <w:rPr>
          <w:rFonts w:ascii="Calibri" w:hAnsi="Calibri"/>
          <w:sz w:val="22"/>
          <w:szCs w:val="22"/>
        </w:rPr>
        <w:tab/>
      </w:r>
      <w:r w:rsidR="003E276C">
        <w:rPr>
          <w:rFonts w:ascii="Calibri" w:hAnsi="Calibri"/>
          <w:sz w:val="22"/>
          <w:szCs w:val="22"/>
        </w:rPr>
        <w:tab/>
      </w:r>
      <w:r>
        <w:rPr>
          <w:rFonts w:ascii="Calibri" w:hAnsi="Calibri"/>
          <w:sz w:val="22"/>
          <w:szCs w:val="22"/>
        </w:rPr>
        <w:t>10:00 AM-12:00PM</w:t>
      </w:r>
    </w:p>
    <w:p w:rsidR="004D0188" w:rsidRPr="00E2459E" w:rsidRDefault="004D0188" w:rsidP="004D0188">
      <w:pPr>
        <w:rPr>
          <w:rFonts w:ascii="Calibri" w:hAnsi="Calibri"/>
          <w:b/>
          <w:sz w:val="22"/>
          <w:szCs w:val="22"/>
        </w:rPr>
      </w:pPr>
      <w:r w:rsidRPr="00E2459E">
        <w:rPr>
          <w:rFonts w:ascii="Calibri" w:hAnsi="Calibri"/>
          <w:b/>
          <w:sz w:val="22"/>
          <w:szCs w:val="22"/>
        </w:rPr>
        <w:t>Chairs:</w:t>
      </w:r>
      <w:r w:rsidRPr="00E2459E">
        <w:rPr>
          <w:rFonts w:ascii="Calibri" w:hAnsi="Calibri"/>
          <w:b/>
          <w:sz w:val="22"/>
          <w:szCs w:val="22"/>
        </w:rPr>
        <w:tab/>
      </w:r>
      <w:r w:rsidR="008E540F">
        <w:rPr>
          <w:rFonts w:ascii="Calibri" w:hAnsi="Calibri"/>
          <w:b/>
          <w:sz w:val="22"/>
          <w:szCs w:val="22"/>
        </w:rPr>
        <w:tab/>
      </w:r>
      <w:r w:rsidR="003E276C">
        <w:rPr>
          <w:rFonts w:ascii="Calibri" w:hAnsi="Calibri"/>
          <w:b/>
          <w:sz w:val="22"/>
          <w:szCs w:val="22"/>
        </w:rPr>
        <w:tab/>
      </w:r>
      <w:r w:rsidRPr="0065687B">
        <w:rPr>
          <w:rFonts w:ascii="Calibri" w:hAnsi="Calibri"/>
          <w:sz w:val="22"/>
          <w:szCs w:val="22"/>
        </w:rPr>
        <w:t>Marina Whitchurch</w:t>
      </w:r>
      <w:r w:rsidR="003E276C">
        <w:rPr>
          <w:rFonts w:ascii="Calibri" w:hAnsi="Calibri"/>
          <w:sz w:val="22"/>
          <w:szCs w:val="22"/>
        </w:rPr>
        <w:t>, Mary Middleton</w:t>
      </w:r>
    </w:p>
    <w:p w:rsidR="004D0188" w:rsidRPr="0065687B" w:rsidRDefault="004D0188" w:rsidP="003E276C">
      <w:pPr>
        <w:ind w:left="2160" w:hanging="2160"/>
        <w:rPr>
          <w:rFonts w:ascii="Calibri" w:hAnsi="Calibri"/>
          <w:sz w:val="22"/>
          <w:szCs w:val="22"/>
        </w:rPr>
      </w:pPr>
      <w:r>
        <w:rPr>
          <w:rFonts w:ascii="Calibri" w:hAnsi="Calibri"/>
          <w:b/>
          <w:sz w:val="22"/>
          <w:szCs w:val="22"/>
        </w:rPr>
        <w:t>Attendance</w:t>
      </w:r>
      <w:r w:rsidR="003E276C">
        <w:rPr>
          <w:rFonts w:ascii="Calibri" w:hAnsi="Calibri"/>
          <w:b/>
          <w:sz w:val="22"/>
          <w:szCs w:val="22"/>
        </w:rPr>
        <w:t xml:space="preserve"> in H-2</w:t>
      </w:r>
      <w:r>
        <w:rPr>
          <w:rFonts w:ascii="Calibri" w:hAnsi="Calibri"/>
          <w:b/>
          <w:sz w:val="22"/>
          <w:szCs w:val="22"/>
        </w:rPr>
        <w:t xml:space="preserve">: </w:t>
      </w:r>
      <w:r w:rsidR="003E276C">
        <w:rPr>
          <w:rFonts w:ascii="Calibri" w:hAnsi="Calibri"/>
          <w:b/>
          <w:sz w:val="22"/>
          <w:szCs w:val="22"/>
        </w:rPr>
        <w:tab/>
      </w:r>
      <w:r w:rsidR="003E276C" w:rsidRPr="003E276C">
        <w:rPr>
          <w:rFonts w:ascii="Calibri" w:hAnsi="Calibri"/>
          <w:sz w:val="22"/>
          <w:szCs w:val="22"/>
        </w:rPr>
        <w:t>Karl Brake</w:t>
      </w:r>
      <w:r w:rsidR="003E276C">
        <w:rPr>
          <w:rFonts w:ascii="Calibri" w:hAnsi="Calibri"/>
          <w:sz w:val="22"/>
          <w:szCs w:val="22"/>
        </w:rPr>
        <w:t xml:space="preserve">, Steven Crum, Daniel </w:t>
      </w:r>
      <w:proofErr w:type="spellStart"/>
      <w:r w:rsidR="003E276C">
        <w:rPr>
          <w:rFonts w:ascii="Calibri" w:hAnsi="Calibri"/>
          <w:sz w:val="22"/>
          <w:szCs w:val="22"/>
        </w:rPr>
        <w:t>Elash</w:t>
      </w:r>
      <w:proofErr w:type="spellEnd"/>
      <w:r w:rsidR="003E276C">
        <w:rPr>
          <w:rFonts w:ascii="Calibri" w:hAnsi="Calibri"/>
          <w:sz w:val="22"/>
          <w:szCs w:val="22"/>
        </w:rPr>
        <w:t xml:space="preserve">, Allison </w:t>
      </w:r>
      <w:proofErr w:type="spellStart"/>
      <w:r w:rsidR="003E276C">
        <w:rPr>
          <w:rFonts w:ascii="Calibri" w:hAnsi="Calibri"/>
          <w:sz w:val="22"/>
          <w:szCs w:val="22"/>
        </w:rPr>
        <w:t>Fahrner</w:t>
      </w:r>
      <w:proofErr w:type="spellEnd"/>
      <w:r w:rsidR="003E276C">
        <w:rPr>
          <w:rFonts w:ascii="Calibri" w:hAnsi="Calibri"/>
          <w:sz w:val="22"/>
          <w:szCs w:val="22"/>
        </w:rPr>
        <w:t xml:space="preserve">, </w:t>
      </w:r>
      <w:proofErr w:type="spellStart"/>
      <w:r w:rsidR="003E276C">
        <w:rPr>
          <w:rFonts w:ascii="Calibri" w:hAnsi="Calibri"/>
          <w:sz w:val="22"/>
          <w:szCs w:val="22"/>
        </w:rPr>
        <w:t>Felishia</w:t>
      </w:r>
      <w:proofErr w:type="spellEnd"/>
      <w:r w:rsidR="003E276C">
        <w:rPr>
          <w:rFonts w:ascii="Calibri" w:hAnsi="Calibri"/>
          <w:sz w:val="22"/>
          <w:szCs w:val="22"/>
        </w:rPr>
        <w:t xml:space="preserve"> Jenkins, Kristi Kowalski, Glen Moulton, Deb Murphy, Tracy Redd, Troy </w:t>
      </w:r>
      <w:proofErr w:type="spellStart"/>
      <w:r w:rsidR="003E276C">
        <w:rPr>
          <w:rFonts w:ascii="Calibri" w:hAnsi="Calibri"/>
          <w:sz w:val="22"/>
          <w:szCs w:val="22"/>
        </w:rPr>
        <w:t>Scevers</w:t>
      </w:r>
      <w:proofErr w:type="spellEnd"/>
      <w:r w:rsidR="003E276C">
        <w:rPr>
          <w:rFonts w:ascii="Calibri" w:hAnsi="Calibri"/>
          <w:sz w:val="22"/>
          <w:szCs w:val="22"/>
        </w:rPr>
        <w:t xml:space="preserve">, Tina </w:t>
      </w:r>
      <w:proofErr w:type="spellStart"/>
      <w:r w:rsidR="003E276C">
        <w:rPr>
          <w:rFonts w:ascii="Calibri" w:hAnsi="Calibri"/>
          <w:sz w:val="22"/>
          <w:szCs w:val="22"/>
        </w:rPr>
        <w:t>Weyland</w:t>
      </w:r>
      <w:proofErr w:type="spellEnd"/>
    </w:p>
    <w:p w:rsidR="004D0188" w:rsidRPr="00EF7D70" w:rsidRDefault="003E276C" w:rsidP="004D0188">
      <w:pPr>
        <w:ind w:left="1440" w:hanging="1440"/>
        <w:rPr>
          <w:rFonts w:ascii="Calibri" w:hAnsi="Calibri"/>
          <w:sz w:val="22"/>
          <w:szCs w:val="22"/>
        </w:rPr>
      </w:pPr>
      <w:r w:rsidRPr="003E276C">
        <w:rPr>
          <w:rFonts w:ascii="Calibri" w:hAnsi="Calibri"/>
          <w:b/>
          <w:sz w:val="22"/>
          <w:szCs w:val="22"/>
        </w:rPr>
        <w:t>Attendance via Zoom</w:t>
      </w:r>
      <w:r>
        <w:rPr>
          <w:rFonts w:ascii="Calibri" w:hAnsi="Calibri"/>
          <w:sz w:val="22"/>
          <w:szCs w:val="22"/>
        </w:rPr>
        <w:t xml:space="preserve">: </w:t>
      </w:r>
      <w:r>
        <w:rPr>
          <w:rFonts w:ascii="Calibri" w:hAnsi="Calibri"/>
          <w:sz w:val="22"/>
          <w:szCs w:val="22"/>
        </w:rPr>
        <w:tab/>
        <w:t>Mary Ann Blinkhorn, Andrew Childress, Donna Mae Fiore, Carolyn Oates, Jim Shaw</w:t>
      </w:r>
      <w:r w:rsidRPr="003E276C">
        <w:rPr>
          <w:rFonts w:ascii="Calibri" w:hAnsi="Calibri"/>
          <w:sz w:val="22"/>
          <w:szCs w:val="22"/>
        </w:rPr>
        <w:t xml:space="preserve">   </w:t>
      </w:r>
      <w:r w:rsidR="004D0188" w:rsidRPr="00EF7D70">
        <w:rPr>
          <w:rFonts w:ascii="Calibri" w:hAnsi="Calibri"/>
          <w:sz w:val="22"/>
          <w:szCs w:val="22"/>
        </w:rPr>
        <w:tab/>
      </w:r>
    </w:p>
    <w:p w:rsidR="008D6D85" w:rsidRDefault="004D0188" w:rsidP="004D0188">
      <w:pPr>
        <w:ind w:left="720" w:hanging="720"/>
        <w:rPr>
          <w:rFonts w:ascii="Calibri" w:hAnsi="Calibri"/>
          <w:sz w:val="22"/>
          <w:szCs w:val="22"/>
        </w:rPr>
      </w:pPr>
      <w:r w:rsidRPr="00EF7D70">
        <w:rPr>
          <w:rFonts w:ascii="Calibri" w:hAnsi="Calibri"/>
          <w:b/>
          <w:sz w:val="22"/>
          <w:szCs w:val="22"/>
        </w:rPr>
        <w:t>Recorder:</w:t>
      </w:r>
      <w:r w:rsidR="008E540F">
        <w:rPr>
          <w:rFonts w:ascii="Calibri" w:hAnsi="Calibri"/>
          <w:b/>
          <w:sz w:val="22"/>
          <w:szCs w:val="22"/>
        </w:rPr>
        <w:tab/>
      </w:r>
      <w:r w:rsidR="003E276C">
        <w:rPr>
          <w:rFonts w:ascii="Calibri" w:hAnsi="Calibri"/>
          <w:b/>
          <w:sz w:val="22"/>
          <w:szCs w:val="22"/>
        </w:rPr>
        <w:tab/>
      </w:r>
      <w:r w:rsidR="007A0125">
        <w:rPr>
          <w:rFonts w:ascii="Calibri" w:hAnsi="Calibri"/>
          <w:sz w:val="22"/>
          <w:szCs w:val="22"/>
        </w:rPr>
        <w:t>Amy Durst</w:t>
      </w:r>
      <w:r w:rsidRPr="00EF7D70">
        <w:rPr>
          <w:rFonts w:ascii="Calibri" w:hAnsi="Calibri"/>
          <w:sz w:val="22"/>
          <w:szCs w:val="22"/>
        </w:rPr>
        <w:tab/>
      </w:r>
    </w:p>
    <w:p w:rsidR="003E276C" w:rsidRDefault="003E276C" w:rsidP="004D0188">
      <w:pPr>
        <w:ind w:left="720" w:hanging="720"/>
        <w:rPr>
          <w:rFonts w:ascii="Calibri" w:hAnsi="Calibri"/>
          <w:sz w:val="22"/>
          <w:szCs w:val="22"/>
        </w:rPr>
      </w:pPr>
      <w:r w:rsidRPr="003E276C">
        <w:rPr>
          <w:rFonts w:ascii="Calibri" w:hAnsi="Calibri"/>
          <w:b/>
          <w:sz w:val="22"/>
          <w:szCs w:val="22"/>
        </w:rPr>
        <w:t xml:space="preserve">Guests: </w:t>
      </w:r>
      <w:r w:rsidRPr="003E276C">
        <w:rPr>
          <w:rFonts w:ascii="Calibri" w:hAnsi="Calibri"/>
          <w:b/>
          <w:sz w:val="22"/>
          <w:szCs w:val="22"/>
        </w:rPr>
        <w:tab/>
      </w:r>
      <w:r>
        <w:rPr>
          <w:rFonts w:ascii="Calibri" w:hAnsi="Calibri"/>
          <w:sz w:val="22"/>
          <w:szCs w:val="22"/>
        </w:rPr>
        <w:tab/>
        <w:t>Robert Felthousen, Chelsea Kelsey</w:t>
      </w:r>
      <w:r w:rsidR="00961C4E" w:rsidRPr="00EF7D70">
        <w:rPr>
          <w:rFonts w:ascii="Calibri" w:hAnsi="Calibri"/>
          <w:sz w:val="22"/>
          <w:szCs w:val="22"/>
        </w:rPr>
        <w:tab/>
      </w:r>
    </w:p>
    <w:p w:rsidR="00627748" w:rsidRPr="00B442CD" w:rsidRDefault="00961C4E" w:rsidP="004D0188">
      <w:pPr>
        <w:ind w:left="720" w:hanging="720"/>
        <w:rPr>
          <w:rFonts w:ascii="Calibri" w:hAnsi="Calibri"/>
          <w:sz w:val="20"/>
          <w:szCs w:val="20"/>
        </w:rPr>
      </w:pPr>
      <w:r w:rsidRPr="00EF7D70">
        <w:rPr>
          <w:rFonts w:ascii="Calibri" w:hAnsi="Calibri"/>
          <w:sz w:val="22"/>
          <w:szCs w:val="22"/>
        </w:rPr>
        <w:tab/>
      </w:r>
    </w:p>
    <w:tbl>
      <w:tblPr>
        <w:tblStyle w:val="TableGrid"/>
        <w:tblW w:w="10885" w:type="dxa"/>
        <w:tblLook w:val="01E0" w:firstRow="1" w:lastRow="1" w:firstColumn="1" w:lastColumn="1" w:noHBand="0" w:noVBand="0"/>
      </w:tblPr>
      <w:tblGrid>
        <w:gridCol w:w="2515"/>
        <w:gridCol w:w="8370"/>
      </w:tblGrid>
      <w:tr w:rsidR="00D70C4B" w:rsidRPr="007A0125" w:rsidTr="00D70C4B">
        <w:tc>
          <w:tcPr>
            <w:tcW w:w="2515" w:type="dxa"/>
            <w:shd w:val="clear" w:color="auto" w:fill="D9D9D9" w:themeFill="background1" w:themeFillShade="D9"/>
          </w:tcPr>
          <w:p w:rsidR="00D70C4B" w:rsidRPr="007A0125" w:rsidRDefault="00D70C4B" w:rsidP="00E24E19">
            <w:pPr>
              <w:jc w:val="center"/>
              <w:rPr>
                <w:rFonts w:asciiTheme="minorHAnsi" w:hAnsiTheme="minorHAnsi" w:cstheme="minorHAnsi"/>
                <w:b/>
                <w:sz w:val="22"/>
                <w:szCs w:val="22"/>
              </w:rPr>
            </w:pPr>
            <w:r w:rsidRPr="007A0125">
              <w:rPr>
                <w:rFonts w:asciiTheme="minorHAnsi" w:hAnsiTheme="minorHAnsi" w:cstheme="minorHAnsi"/>
                <w:b/>
                <w:sz w:val="22"/>
                <w:szCs w:val="22"/>
              </w:rPr>
              <w:t>Agenda Item</w:t>
            </w:r>
          </w:p>
        </w:tc>
        <w:tc>
          <w:tcPr>
            <w:tcW w:w="8370" w:type="dxa"/>
            <w:shd w:val="clear" w:color="auto" w:fill="D9D9D9" w:themeFill="background1" w:themeFillShade="D9"/>
          </w:tcPr>
          <w:p w:rsidR="00D70C4B" w:rsidRPr="007A0125" w:rsidRDefault="00D70C4B" w:rsidP="00D24DB0">
            <w:pPr>
              <w:jc w:val="center"/>
              <w:rPr>
                <w:rFonts w:asciiTheme="minorHAnsi" w:hAnsiTheme="minorHAnsi" w:cstheme="minorHAnsi"/>
                <w:b/>
                <w:sz w:val="22"/>
                <w:szCs w:val="22"/>
              </w:rPr>
            </w:pPr>
            <w:r w:rsidRPr="007A0125">
              <w:rPr>
                <w:rFonts w:asciiTheme="minorHAnsi" w:hAnsiTheme="minorHAnsi" w:cstheme="minorHAnsi"/>
                <w:b/>
                <w:sz w:val="22"/>
                <w:szCs w:val="22"/>
              </w:rPr>
              <w:t>Discussion</w:t>
            </w:r>
          </w:p>
        </w:tc>
      </w:tr>
      <w:tr w:rsidR="00D70C4B" w:rsidRPr="007A0125" w:rsidTr="00D70C4B">
        <w:trPr>
          <w:trHeight w:val="395"/>
        </w:trPr>
        <w:tc>
          <w:tcPr>
            <w:tcW w:w="2515" w:type="dxa"/>
          </w:tcPr>
          <w:p w:rsidR="00D70C4B" w:rsidRPr="007A0125" w:rsidRDefault="00D70C4B" w:rsidP="007A0125">
            <w:pPr>
              <w:pStyle w:val="ListParagraph"/>
              <w:numPr>
                <w:ilvl w:val="0"/>
                <w:numId w:val="46"/>
              </w:numPr>
              <w:ind w:left="330" w:hanging="270"/>
              <w:rPr>
                <w:rFonts w:asciiTheme="minorHAnsi" w:hAnsiTheme="minorHAnsi" w:cstheme="minorHAnsi"/>
                <w:bCs/>
                <w:iCs/>
                <w:color w:val="000000"/>
              </w:rPr>
            </w:pPr>
            <w:r w:rsidRPr="007A0125">
              <w:rPr>
                <w:rFonts w:asciiTheme="minorHAnsi" w:hAnsiTheme="minorHAnsi" w:cstheme="minorHAnsi"/>
                <w:bCs/>
                <w:iCs/>
                <w:color w:val="000000"/>
              </w:rPr>
              <w:t>Introductions and Welcome: All</w:t>
            </w:r>
          </w:p>
        </w:tc>
        <w:tc>
          <w:tcPr>
            <w:tcW w:w="8370" w:type="dxa"/>
          </w:tcPr>
          <w:p w:rsidR="00D70C4B" w:rsidRPr="007A0125" w:rsidRDefault="00D70C4B" w:rsidP="007A0125">
            <w:pPr>
              <w:rPr>
                <w:rFonts w:asciiTheme="minorHAnsi" w:hAnsiTheme="minorHAnsi" w:cstheme="minorHAnsi"/>
                <w:bCs/>
                <w:iCs/>
                <w:color w:val="000000"/>
              </w:rPr>
            </w:pPr>
            <w:r>
              <w:rPr>
                <w:rFonts w:asciiTheme="minorHAnsi" w:hAnsiTheme="minorHAnsi" w:cstheme="minorHAnsi"/>
                <w:bCs/>
                <w:iCs/>
                <w:color w:val="000000"/>
              </w:rPr>
              <w:t xml:space="preserve">Everyone introduced themselves and the department they work in. </w:t>
            </w:r>
          </w:p>
          <w:p w:rsidR="00D70C4B" w:rsidRPr="007A0125" w:rsidRDefault="00D70C4B" w:rsidP="007A0125">
            <w:pPr>
              <w:rPr>
                <w:rFonts w:asciiTheme="minorHAnsi" w:hAnsiTheme="minorHAnsi" w:cstheme="minorHAnsi"/>
                <w:b/>
              </w:rPr>
            </w:pPr>
          </w:p>
        </w:tc>
      </w:tr>
      <w:tr w:rsidR="00D70C4B" w:rsidRPr="007A0125" w:rsidTr="00D70C4B">
        <w:trPr>
          <w:trHeight w:val="395"/>
        </w:trPr>
        <w:tc>
          <w:tcPr>
            <w:tcW w:w="2515" w:type="dxa"/>
          </w:tcPr>
          <w:p w:rsidR="00D70C4B" w:rsidRPr="007A0125" w:rsidRDefault="00D70C4B" w:rsidP="007A0125">
            <w:pPr>
              <w:pStyle w:val="ListParagraph"/>
              <w:numPr>
                <w:ilvl w:val="0"/>
                <w:numId w:val="46"/>
              </w:numPr>
              <w:ind w:left="330" w:hanging="270"/>
              <w:rPr>
                <w:rFonts w:asciiTheme="minorHAnsi" w:hAnsiTheme="minorHAnsi" w:cstheme="minorHAnsi"/>
                <w:bCs/>
                <w:iCs/>
                <w:color w:val="000000"/>
              </w:rPr>
            </w:pPr>
            <w:r>
              <w:rPr>
                <w:rFonts w:asciiTheme="minorHAnsi" w:hAnsiTheme="minorHAnsi" w:cstheme="minorHAnsi"/>
                <w:bCs/>
                <w:iCs/>
                <w:color w:val="000000"/>
              </w:rPr>
              <w:t xml:space="preserve">Guest Speaker: Robert Felthousen – WDYT Student Evaluations System </w:t>
            </w:r>
          </w:p>
        </w:tc>
        <w:tc>
          <w:tcPr>
            <w:tcW w:w="8370" w:type="dxa"/>
          </w:tcPr>
          <w:p w:rsidR="00D70C4B" w:rsidRDefault="00D70C4B" w:rsidP="004249C5">
            <w:pPr>
              <w:spacing w:after="160" w:line="259" w:lineRule="auto"/>
              <w:rPr>
                <w:rFonts w:asciiTheme="minorHAnsi" w:hAnsiTheme="minorHAnsi" w:cstheme="minorHAnsi"/>
              </w:rPr>
            </w:pPr>
            <w:r>
              <w:rPr>
                <w:rFonts w:asciiTheme="minorHAnsi" w:hAnsiTheme="minorHAnsi" w:cstheme="minorHAnsi"/>
              </w:rPr>
              <w:t xml:space="preserve">This is hopefully the end of a project that came out of the Dept Chair/Coordinator working group in Spring 2016 to look at the questions students are answering in the What Do You Think survey and if there could be improvements to that system. It’s gone through a few committees – Faculty Senate and back to the DC/CO group. Now there is a task force of ten that has been created to complete the project this term. </w:t>
            </w:r>
          </w:p>
          <w:p w:rsidR="00D70C4B" w:rsidRDefault="00D70C4B" w:rsidP="00EE0F63">
            <w:pPr>
              <w:spacing w:after="160" w:line="259" w:lineRule="auto"/>
              <w:rPr>
                <w:rFonts w:asciiTheme="minorHAnsi" w:hAnsiTheme="minorHAnsi" w:cstheme="minorHAnsi"/>
              </w:rPr>
            </w:pPr>
            <w:r>
              <w:rPr>
                <w:rFonts w:asciiTheme="minorHAnsi" w:hAnsiTheme="minorHAnsi" w:cstheme="minorHAnsi"/>
              </w:rPr>
              <w:t xml:space="preserve">Robert researched other schools’ systems; others do not have questions where the students rates themselves. He will advocate that we remove/change drastically those questions as they are not valuable to how the class can be improved. The average number of questions other schools have is around twelve. Robert will also advocate for what each group as asked for; the comments to occur at the beginning of the survey, versus the end and designed to solicit specific information. </w:t>
            </w:r>
          </w:p>
          <w:p w:rsidR="00D70C4B" w:rsidRPr="00680B8C" w:rsidRDefault="00D70C4B" w:rsidP="00EE0F63">
            <w:pPr>
              <w:spacing w:after="160" w:line="259" w:lineRule="auto"/>
              <w:rPr>
                <w:rFonts w:asciiTheme="minorHAnsi" w:hAnsiTheme="minorHAnsi" w:cstheme="minorHAnsi"/>
              </w:rPr>
            </w:pPr>
            <w:r>
              <w:rPr>
                <w:rFonts w:asciiTheme="minorHAnsi" w:hAnsiTheme="minorHAnsi" w:cstheme="minorHAnsi"/>
              </w:rPr>
              <w:t xml:space="preserve">We hover around 15-18% on response rate, which is a higher rate than most other schools in the state. </w:t>
            </w:r>
            <w:r w:rsidRPr="00E93939">
              <w:rPr>
                <w:rFonts w:asciiTheme="minorHAnsi" w:hAnsiTheme="minorHAnsi" w:cstheme="minorHAnsi"/>
                <w:i/>
              </w:rPr>
              <w:t xml:space="preserve">(Correction: since 2015-16 our lowest completion rate was 35.06% and highest was </w:t>
            </w:r>
            <w:r w:rsidR="00680B8C" w:rsidRPr="00E93939">
              <w:rPr>
                <w:rFonts w:asciiTheme="minorHAnsi" w:hAnsiTheme="minorHAnsi" w:cstheme="minorHAnsi"/>
                <w:i/>
              </w:rPr>
              <w:t>62.2</w:t>
            </w:r>
            <w:r w:rsidR="00680B8C">
              <w:rPr>
                <w:rFonts w:asciiTheme="minorHAnsi" w:hAnsiTheme="minorHAnsi" w:cstheme="minorHAnsi"/>
                <w:i/>
              </w:rPr>
              <w:t>0</w:t>
            </w:r>
            <w:r w:rsidR="00680B8C" w:rsidRPr="00E93939">
              <w:rPr>
                <w:rFonts w:asciiTheme="minorHAnsi" w:hAnsiTheme="minorHAnsi" w:cstheme="minorHAnsi"/>
                <w:i/>
              </w:rPr>
              <w:t>%</w:t>
            </w:r>
            <w:r w:rsidRPr="00E93939">
              <w:rPr>
                <w:rFonts w:asciiTheme="minorHAnsi" w:hAnsiTheme="minorHAnsi" w:cstheme="minorHAnsi"/>
                <w:i/>
              </w:rPr>
              <w:t>.)</w:t>
            </w:r>
            <w:r w:rsidR="00680B8C">
              <w:rPr>
                <w:rFonts w:asciiTheme="minorHAnsi" w:hAnsiTheme="minorHAnsi" w:cstheme="minorHAnsi"/>
                <w:i/>
              </w:rPr>
              <w:t xml:space="preserve"> </w:t>
            </w:r>
            <w:r w:rsidR="00680B8C">
              <w:rPr>
                <w:rFonts w:asciiTheme="minorHAnsi" w:hAnsiTheme="minorHAnsi" w:cstheme="minorHAnsi"/>
              </w:rPr>
              <w:t xml:space="preserve">Can the taskforce look at incentives for completing the survey other than release grades early, etc.? The largest incentive to student filling out the survey is faculty in the classroom explaining the importance of completing the surveys. Some instructors give class time to filling out the survey. </w:t>
            </w:r>
          </w:p>
          <w:p w:rsidR="00D70C4B" w:rsidRDefault="00D70C4B" w:rsidP="00EE0F63">
            <w:pPr>
              <w:spacing w:after="160" w:line="259" w:lineRule="auto"/>
              <w:rPr>
                <w:rFonts w:asciiTheme="minorHAnsi" w:hAnsiTheme="minorHAnsi" w:cstheme="minorHAnsi"/>
              </w:rPr>
            </w:pPr>
            <w:r>
              <w:rPr>
                <w:rFonts w:asciiTheme="minorHAnsi" w:hAnsiTheme="minorHAnsi" w:cstheme="minorHAnsi"/>
              </w:rPr>
              <w:t xml:space="preserve">How is this information used (by administration) and is 15-18% a proper sample set? Is the information just for faculty use? </w:t>
            </w:r>
          </w:p>
          <w:p w:rsidR="00D70C4B" w:rsidRDefault="00D70C4B" w:rsidP="00D70C4B">
            <w:pPr>
              <w:spacing w:after="160" w:line="259" w:lineRule="auto"/>
              <w:rPr>
                <w:rFonts w:asciiTheme="minorHAnsi" w:hAnsiTheme="minorHAnsi" w:cstheme="minorHAnsi"/>
              </w:rPr>
            </w:pPr>
            <w:r>
              <w:rPr>
                <w:rFonts w:asciiTheme="minorHAnsi" w:hAnsiTheme="minorHAnsi" w:cstheme="minorHAnsi"/>
              </w:rPr>
              <w:t xml:space="preserve">The goal is to have questions clearly defined to evaluate what occurred in the class and others more for evaluation. Question, in general, should not be leading in any direction or outcome. Also, those who look at the student feedback should be trained on how to read data. There should be a rubric/guide on what to expect when looking at the feedback for new administrators/new department chairs. </w:t>
            </w:r>
          </w:p>
          <w:p w:rsidR="00D70C4B" w:rsidRDefault="00D70C4B" w:rsidP="00D70C4B">
            <w:pPr>
              <w:spacing w:after="160" w:line="259" w:lineRule="auto"/>
              <w:rPr>
                <w:rFonts w:asciiTheme="minorHAnsi" w:hAnsiTheme="minorHAnsi" w:cstheme="minorHAnsi"/>
              </w:rPr>
            </w:pPr>
            <w:r>
              <w:rPr>
                <w:rFonts w:asciiTheme="minorHAnsi" w:hAnsiTheme="minorHAnsi" w:cstheme="minorHAnsi"/>
              </w:rPr>
              <w:t xml:space="preserve">Is going back to paper better? The taskforce has been tasked with improving the WDYT taskforce. Does the Senate want to take a stance to do away with the WDYT </w:t>
            </w:r>
            <w:r>
              <w:rPr>
                <w:rFonts w:asciiTheme="minorHAnsi" w:hAnsiTheme="minorHAnsi" w:cstheme="minorHAnsi"/>
              </w:rPr>
              <w:lastRenderedPageBreak/>
              <w:t xml:space="preserve">system totally? </w:t>
            </w:r>
            <w:r w:rsidR="00680B8C">
              <w:rPr>
                <w:rFonts w:asciiTheme="minorHAnsi" w:hAnsiTheme="minorHAnsi" w:cstheme="minorHAnsi"/>
              </w:rPr>
              <w:t xml:space="preserve">Many instructors/programs still use paper surveys to ask more in-depth questions. </w:t>
            </w:r>
          </w:p>
          <w:p w:rsidR="00680B8C" w:rsidRPr="00680B8C" w:rsidRDefault="00680B8C" w:rsidP="00D70C4B">
            <w:pPr>
              <w:spacing w:after="160" w:line="259" w:lineRule="auto"/>
              <w:rPr>
                <w:rFonts w:asciiTheme="minorHAnsi" w:hAnsiTheme="minorHAnsi" w:cstheme="minorHAnsi"/>
                <w:b/>
              </w:rPr>
            </w:pPr>
            <w:r w:rsidRPr="00680B8C">
              <w:rPr>
                <w:rFonts w:asciiTheme="minorHAnsi" w:hAnsiTheme="minorHAnsi" w:cstheme="minorHAnsi"/>
                <w:b/>
              </w:rPr>
              <w:t xml:space="preserve">Action: Faculty Senate would like to look at the completed project and have asked Robert to come back to report. </w:t>
            </w:r>
          </w:p>
        </w:tc>
      </w:tr>
      <w:tr w:rsidR="00D70C4B" w:rsidRPr="007A0125" w:rsidTr="00D70C4B">
        <w:trPr>
          <w:trHeight w:val="1997"/>
        </w:trPr>
        <w:tc>
          <w:tcPr>
            <w:tcW w:w="2515" w:type="dxa"/>
          </w:tcPr>
          <w:p w:rsidR="00D70C4B" w:rsidRDefault="00D70C4B" w:rsidP="00886BCF">
            <w:pPr>
              <w:pStyle w:val="ListParagraph"/>
              <w:numPr>
                <w:ilvl w:val="0"/>
                <w:numId w:val="46"/>
              </w:numPr>
              <w:ind w:left="330" w:hanging="270"/>
              <w:rPr>
                <w:rFonts w:asciiTheme="minorHAnsi" w:hAnsiTheme="minorHAnsi" w:cstheme="minorHAnsi"/>
                <w:bCs/>
                <w:iCs/>
                <w:color w:val="000000"/>
              </w:rPr>
            </w:pPr>
            <w:r>
              <w:rPr>
                <w:rFonts w:asciiTheme="minorHAnsi" w:hAnsiTheme="minorHAnsi" w:cstheme="minorHAnsi"/>
                <w:bCs/>
                <w:iCs/>
                <w:color w:val="000000"/>
              </w:rPr>
              <w:lastRenderedPageBreak/>
              <w:t>By-Laws/Co-Chair Eligibility</w:t>
            </w:r>
          </w:p>
          <w:p w:rsidR="00D70C4B" w:rsidRPr="00886BCF" w:rsidRDefault="00D70C4B" w:rsidP="003E276C">
            <w:pPr>
              <w:pStyle w:val="ListParagraph"/>
              <w:ind w:left="330"/>
              <w:rPr>
                <w:rFonts w:asciiTheme="minorHAnsi" w:hAnsiTheme="minorHAnsi" w:cstheme="minorHAnsi"/>
                <w:bCs/>
                <w:iCs/>
                <w:color w:val="000000"/>
              </w:rPr>
            </w:pPr>
            <w:r>
              <w:rPr>
                <w:rFonts w:asciiTheme="minorHAnsi" w:hAnsiTheme="minorHAnsi" w:cstheme="minorHAnsi"/>
                <w:bCs/>
                <w:iCs/>
                <w:color w:val="000000"/>
              </w:rPr>
              <w:t>a. By-Laws subcommittee</w:t>
            </w:r>
          </w:p>
        </w:tc>
        <w:tc>
          <w:tcPr>
            <w:tcW w:w="8370" w:type="dxa"/>
          </w:tcPr>
          <w:p w:rsidR="00D70C4B" w:rsidRDefault="00680B8C" w:rsidP="00680B8C">
            <w:pPr>
              <w:rPr>
                <w:rFonts w:asciiTheme="minorHAnsi" w:hAnsiTheme="minorHAnsi" w:cstheme="minorHAnsi"/>
              </w:rPr>
            </w:pPr>
            <w:r>
              <w:rPr>
                <w:rFonts w:asciiTheme="minorHAnsi" w:hAnsiTheme="minorHAnsi" w:cstheme="minorHAnsi"/>
              </w:rPr>
              <w:t xml:space="preserve">Marina was not assigned classes this term, which leads to a larger conversation about whether a faculty member can serve as co-chair when not being assigned a class. The By-laws </w:t>
            </w:r>
            <w:r w:rsidR="004D341B">
              <w:rPr>
                <w:rFonts w:asciiTheme="minorHAnsi" w:hAnsiTheme="minorHAnsi" w:cstheme="minorHAnsi"/>
              </w:rPr>
              <w:t xml:space="preserve">state: 5.03 Full time and Part time faculty members teaching during the forthcoming academic year shall be eligible to be elected as group representative, but it does not address co-chairs. Mary was given assurance that </w:t>
            </w:r>
            <w:r w:rsidR="007508C0">
              <w:rPr>
                <w:rFonts w:asciiTheme="minorHAnsi" w:hAnsiTheme="minorHAnsi" w:cstheme="minorHAnsi"/>
              </w:rPr>
              <w:t xml:space="preserve">Marina </w:t>
            </w:r>
            <w:r w:rsidR="004D341B">
              <w:rPr>
                <w:rFonts w:asciiTheme="minorHAnsi" w:hAnsiTheme="minorHAnsi" w:cstheme="minorHAnsi"/>
              </w:rPr>
              <w:t xml:space="preserve">will likely get classes in Winter/Spring. </w:t>
            </w:r>
          </w:p>
          <w:p w:rsidR="004D341B" w:rsidRDefault="004D341B" w:rsidP="00680B8C">
            <w:pPr>
              <w:rPr>
                <w:rFonts w:asciiTheme="minorHAnsi" w:hAnsiTheme="minorHAnsi" w:cstheme="minorHAnsi"/>
              </w:rPr>
            </w:pPr>
          </w:p>
          <w:p w:rsidR="004D341B" w:rsidRDefault="004D341B" w:rsidP="00680B8C">
            <w:pPr>
              <w:rPr>
                <w:rFonts w:asciiTheme="minorHAnsi" w:hAnsiTheme="minorHAnsi" w:cstheme="minorHAnsi"/>
              </w:rPr>
            </w:pPr>
            <w:r>
              <w:rPr>
                <w:rFonts w:asciiTheme="minorHAnsi" w:hAnsiTheme="minorHAnsi" w:cstheme="minorHAnsi"/>
              </w:rPr>
              <w:t xml:space="preserve">As a group we need to decide how to proceed in this scenario, with the reminder that we are setting precedent for the future. Mary Middleton presented these options to discuss and decide on a course of action: </w:t>
            </w:r>
          </w:p>
          <w:p w:rsidR="004D341B" w:rsidRDefault="004D341B" w:rsidP="00680B8C">
            <w:pPr>
              <w:rPr>
                <w:rFonts w:asciiTheme="minorHAnsi" w:hAnsiTheme="minorHAnsi" w:cstheme="minorHAnsi"/>
              </w:rPr>
            </w:pPr>
            <w:r>
              <w:rPr>
                <w:rFonts w:asciiTheme="minorHAnsi" w:hAnsiTheme="minorHAnsi" w:cstheme="minorHAnsi"/>
              </w:rPr>
              <w:t>1. Find an interim co-chair until classes are assigned.</w:t>
            </w:r>
          </w:p>
          <w:p w:rsidR="004D341B" w:rsidRDefault="004D341B" w:rsidP="00680B8C">
            <w:pPr>
              <w:rPr>
                <w:rFonts w:asciiTheme="minorHAnsi" w:hAnsiTheme="minorHAnsi" w:cstheme="minorHAnsi"/>
              </w:rPr>
            </w:pPr>
            <w:r>
              <w:rPr>
                <w:rFonts w:asciiTheme="minorHAnsi" w:hAnsiTheme="minorHAnsi" w:cstheme="minorHAnsi"/>
              </w:rPr>
              <w:t xml:space="preserve">2. Co-chair can remain as long as classes were assigned in the academic year. </w:t>
            </w:r>
          </w:p>
          <w:p w:rsidR="004D341B" w:rsidRDefault="004D341B" w:rsidP="00680B8C">
            <w:pPr>
              <w:rPr>
                <w:rFonts w:asciiTheme="minorHAnsi" w:hAnsiTheme="minorHAnsi" w:cstheme="minorHAnsi"/>
              </w:rPr>
            </w:pPr>
          </w:p>
          <w:p w:rsidR="004D341B" w:rsidRDefault="00533879" w:rsidP="00680B8C">
            <w:pPr>
              <w:rPr>
                <w:rFonts w:asciiTheme="minorHAnsi" w:hAnsiTheme="minorHAnsi" w:cstheme="minorHAnsi"/>
              </w:rPr>
            </w:pPr>
            <w:r>
              <w:rPr>
                <w:rFonts w:asciiTheme="minorHAnsi" w:hAnsiTheme="minorHAnsi" w:cstheme="minorHAnsi"/>
              </w:rPr>
              <w:t xml:space="preserve">Should we use the standard that if they are employed with HR, they are eligible? That would be an easy way to place verbiage in the by-laws. We should establish what length of time is acceptable. </w:t>
            </w:r>
          </w:p>
          <w:p w:rsidR="00533879" w:rsidRDefault="00533879" w:rsidP="00680B8C">
            <w:pPr>
              <w:rPr>
                <w:rFonts w:asciiTheme="minorHAnsi" w:hAnsiTheme="minorHAnsi" w:cstheme="minorHAnsi"/>
              </w:rPr>
            </w:pPr>
          </w:p>
          <w:p w:rsidR="004D341B" w:rsidRDefault="00533879" w:rsidP="00680B8C">
            <w:pPr>
              <w:rPr>
                <w:rFonts w:asciiTheme="minorHAnsi" w:hAnsiTheme="minorHAnsi" w:cstheme="minorHAnsi"/>
              </w:rPr>
            </w:pPr>
            <w:r>
              <w:rPr>
                <w:rFonts w:asciiTheme="minorHAnsi" w:hAnsiTheme="minorHAnsi" w:cstheme="minorHAnsi"/>
              </w:rPr>
              <w:t>We also need a by-laws subcommittee to go t</w:t>
            </w:r>
            <w:r w:rsidR="00D962B7">
              <w:rPr>
                <w:rFonts w:asciiTheme="minorHAnsi" w:hAnsiTheme="minorHAnsi" w:cstheme="minorHAnsi"/>
              </w:rPr>
              <w:t>hrough and update the language</w:t>
            </w:r>
            <w:r w:rsidR="007508C0">
              <w:rPr>
                <w:rFonts w:asciiTheme="minorHAnsi" w:hAnsiTheme="minorHAnsi" w:cstheme="minorHAnsi"/>
              </w:rPr>
              <w:t>.</w:t>
            </w:r>
          </w:p>
          <w:p w:rsidR="004D341B" w:rsidRDefault="004D341B" w:rsidP="00680B8C">
            <w:pPr>
              <w:rPr>
                <w:rFonts w:asciiTheme="minorHAnsi" w:hAnsiTheme="minorHAnsi" w:cstheme="minorHAnsi"/>
              </w:rPr>
            </w:pPr>
            <w:r>
              <w:rPr>
                <w:rFonts w:asciiTheme="minorHAnsi" w:hAnsiTheme="minorHAnsi" w:cstheme="minorHAnsi"/>
              </w:rPr>
              <w:t xml:space="preserve">By-Laws Committee: Mary Middleton, Tracey Redd, Steven Crum, Troy </w:t>
            </w:r>
            <w:proofErr w:type="spellStart"/>
            <w:r>
              <w:rPr>
                <w:rFonts w:asciiTheme="minorHAnsi" w:hAnsiTheme="minorHAnsi" w:cstheme="minorHAnsi"/>
              </w:rPr>
              <w:t>Scevers</w:t>
            </w:r>
            <w:proofErr w:type="spellEnd"/>
            <w:r>
              <w:rPr>
                <w:rFonts w:asciiTheme="minorHAnsi" w:hAnsiTheme="minorHAnsi" w:cstheme="minorHAnsi"/>
              </w:rPr>
              <w:t>, Deb Murphy, Glen Moulton</w:t>
            </w:r>
          </w:p>
          <w:p w:rsidR="00533879" w:rsidRDefault="00533879" w:rsidP="00680B8C">
            <w:pPr>
              <w:rPr>
                <w:rFonts w:asciiTheme="minorHAnsi" w:hAnsiTheme="minorHAnsi" w:cstheme="minorHAnsi"/>
              </w:rPr>
            </w:pPr>
          </w:p>
          <w:p w:rsidR="00533879" w:rsidRPr="00533879" w:rsidRDefault="00533879" w:rsidP="00680B8C">
            <w:pPr>
              <w:rPr>
                <w:rFonts w:asciiTheme="minorHAnsi" w:hAnsiTheme="minorHAnsi" w:cstheme="minorHAnsi"/>
                <w:b/>
              </w:rPr>
            </w:pPr>
            <w:r w:rsidRPr="00533879">
              <w:rPr>
                <w:rFonts w:asciiTheme="minorHAnsi" w:hAnsiTheme="minorHAnsi" w:cstheme="minorHAnsi"/>
                <w:b/>
              </w:rPr>
              <w:t>Action: Amy will collect</w:t>
            </w:r>
            <w:r w:rsidR="007508C0">
              <w:rPr>
                <w:rFonts w:asciiTheme="minorHAnsi" w:hAnsiTheme="minorHAnsi" w:cstheme="minorHAnsi"/>
                <w:b/>
              </w:rPr>
              <w:t xml:space="preserve"> previous pertinent</w:t>
            </w:r>
            <w:r w:rsidRPr="00533879">
              <w:rPr>
                <w:rFonts w:asciiTheme="minorHAnsi" w:hAnsiTheme="minorHAnsi" w:cstheme="minorHAnsi"/>
                <w:b/>
              </w:rPr>
              <w:t xml:space="preserve"> meeting minutes and all versions of by-laws to the sub-committee</w:t>
            </w:r>
          </w:p>
          <w:p w:rsidR="00533879" w:rsidRPr="00533879" w:rsidRDefault="00533879" w:rsidP="00680B8C">
            <w:pPr>
              <w:rPr>
                <w:rFonts w:asciiTheme="minorHAnsi" w:hAnsiTheme="minorHAnsi" w:cstheme="minorHAnsi"/>
                <w:b/>
              </w:rPr>
            </w:pPr>
          </w:p>
          <w:p w:rsidR="00533879" w:rsidRPr="00680B8C" w:rsidRDefault="00533879" w:rsidP="00680B8C">
            <w:pPr>
              <w:rPr>
                <w:rFonts w:asciiTheme="minorHAnsi" w:hAnsiTheme="minorHAnsi" w:cstheme="minorHAnsi"/>
              </w:rPr>
            </w:pPr>
            <w:r w:rsidRPr="00533879">
              <w:rPr>
                <w:rFonts w:asciiTheme="minorHAnsi" w:hAnsiTheme="minorHAnsi" w:cstheme="minorHAnsi"/>
                <w:b/>
              </w:rPr>
              <w:t>Action: The sub-committee will decide on the verbiage for adjuncts not assigned classes and report back to the group for a vote.</w:t>
            </w:r>
            <w:r>
              <w:rPr>
                <w:rFonts w:asciiTheme="minorHAnsi" w:hAnsiTheme="minorHAnsi" w:cstheme="minorHAnsi"/>
              </w:rPr>
              <w:t xml:space="preserve"> </w:t>
            </w:r>
          </w:p>
        </w:tc>
      </w:tr>
      <w:tr w:rsidR="00D70C4B" w:rsidRPr="007A0125" w:rsidTr="00D70C4B">
        <w:trPr>
          <w:trHeight w:val="1250"/>
        </w:trPr>
        <w:tc>
          <w:tcPr>
            <w:tcW w:w="2515" w:type="dxa"/>
          </w:tcPr>
          <w:p w:rsidR="00D70C4B" w:rsidRPr="007A0125" w:rsidRDefault="00D70C4B" w:rsidP="007A0125">
            <w:pPr>
              <w:pStyle w:val="ListParagraph"/>
              <w:numPr>
                <w:ilvl w:val="0"/>
                <w:numId w:val="46"/>
              </w:numPr>
              <w:ind w:left="330" w:hanging="270"/>
              <w:rPr>
                <w:rFonts w:asciiTheme="minorHAnsi" w:hAnsiTheme="minorHAnsi" w:cstheme="minorHAnsi"/>
                <w:bCs/>
                <w:iCs/>
                <w:color w:val="000000"/>
              </w:rPr>
            </w:pPr>
            <w:r>
              <w:rPr>
                <w:rFonts w:asciiTheme="minorHAnsi" w:hAnsiTheme="minorHAnsi" w:cstheme="minorHAnsi"/>
                <w:bCs/>
                <w:iCs/>
                <w:color w:val="000000"/>
              </w:rPr>
              <w:t>2018-19 Survey Results and Discussion</w:t>
            </w:r>
          </w:p>
        </w:tc>
        <w:tc>
          <w:tcPr>
            <w:tcW w:w="8370" w:type="dxa"/>
          </w:tcPr>
          <w:p w:rsidR="00D70C4B" w:rsidRDefault="00D962B7" w:rsidP="007A0125">
            <w:pPr>
              <w:rPr>
                <w:rFonts w:asciiTheme="minorHAnsi" w:hAnsiTheme="minorHAnsi" w:cstheme="minorHAnsi"/>
              </w:rPr>
            </w:pPr>
            <w:r>
              <w:rPr>
                <w:rFonts w:asciiTheme="minorHAnsi" w:hAnsiTheme="minorHAnsi" w:cstheme="minorHAnsi"/>
              </w:rPr>
              <w:t>At the All-faculty/last Faculty Senate meeting in June each member was asked to fill out some responses to questions about work environment (working as a faculty, at RCC, and the future). Three big take-aways:</w:t>
            </w:r>
          </w:p>
          <w:p w:rsidR="00D962B7" w:rsidRDefault="00D962B7" w:rsidP="007A0125">
            <w:pPr>
              <w:rPr>
                <w:rFonts w:asciiTheme="minorHAnsi" w:hAnsiTheme="minorHAnsi" w:cstheme="minorHAnsi"/>
              </w:rPr>
            </w:pPr>
          </w:p>
          <w:p w:rsidR="001678F1" w:rsidRDefault="001678F1" w:rsidP="007A0125">
            <w:pPr>
              <w:rPr>
                <w:rFonts w:asciiTheme="minorHAnsi" w:hAnsiTheme="minorHAnsi" w:cstheme="minorHAnsi"/>
              </w:rPr>
            </w:pPr>
            <w:r>
              <w:rPr>
                <w:rFonts w:asciiTheme="minorHAnsi" w:hAnsiTheme="minorHAnsi" w:cstheme="minorHAnsi"/>
              </w:rPr>
              <w:t>1. Workload</w:t>
            </w:r>
          </w:p>
          <w:p w:rsidR="00D962B7" w:rsidRDefault="00D962B7" w:rsidP="007A0125">
            <w:pPr>
              <w:rPr>
                <w:rFonts w:asciiTheme="minorHAnsi" w:hAnsiTheme="minorHAnsi" w:cstheme="minorHAnsi"/>
              </w:rPr>
            </w:pPr>
            <w:r>
              <w:rPr>
                <w:rFonts w:asciiTheme="minorHAnsi" w:hAnsiTheme="minorHAnsi" w:cstheme="minorHAnsi"/>
              </w:rPr>
              <w:t xml:space="preserve">Here are some responses: </w:t>
            </w:r>
          </w:p>
          <w:p w:rsidR="00D962B7" w:rsidRPr="00D962B7" w:rsidRDefault="00D962B7" w:rsidP="007A0125">
            <w:pPr>
              <w:rPr>
                <w:rFonts w:asciiTheme="minorHAnsi" w:hAnsiTheme="minorHAnsi" w:cstheme="minorHAnsi"/>
                <w:i/>
              </w:rPr>
            </w:pPr>
            <w:r w:rsidRPr="00D962B7">
              <w:rPr>
                <w:rFonts w:asciiTheme="minorHAnsi" w:hAnsiTheme="minorHAnsi" w:cstheme="minorHAnsi"/>
                <w:i/>
              </w:rPr>
              <w:t>“Frustrated by deans and others at the top who don’t understand workload and the many other tasks put upon faculty.”</w:t>
            </w:r>
          </w:p>
          <w:p w:rsidR="00D962B7" w:rsidRPr="00D962B7" w:rsidRDefault="00D962B7" w:rsidP="007A0125">
            <w:pPr>
              <w:rPr>
                <w:rFonts w:asciiTheme="minorHAnsi" w:hAnsiTheme="minorHAnsi" w:cstheme="minorHAnsi"/>
                <w:i/>
              </w:rPr>
            </w:pPr>
            <w:r w:rsidRPr="00D962B7">
              <w:rPr>
                <w:rFonts w:asciiTheme="minorHAnsi" w:hAnsiTheme="minorHAnsi" w:cstheme="minorHAnsi"/>
                <w:i/>
              </w:rPr>
              <w:t xml:space="preserve">“The pace has felt frantic; rarely able to check with colleagues, constant additions in terms of tasks/requirements/responsibilities due to cuts in the department. It has been tiring. </w:t>
            </w:r>
          </w:p>
          <w:p w:rsidR="00D962B7" w:rsidRPr="00D962B7" w:rsidRDefault="00D962B7" w:rsidP="007A0125">
            <w:pPr>
              <w:rPr>
                <w:rFonts w:asciiTheme="minorHAnsi" w:hAnsiTheme="minorHAnsi" w:cstheme="minorHAnsi"/>
                <w:i/>
              </w:rPr>
            </w:pPr>
            <w:r w:rsidRPr="00D962B7">
              <w:rPr>
                <w:rFonts w:asciiTheme="minorHAnsi" w:hAnsiTheme="minorHAnsi" w:cstheme="minorHAnsi"/>
                <w:i/>
              </w:rPr>
              <w:t xml:space="preserve">“I love my job and I always have but it feels like the gas pedals got stuck lately. Press down.” </w:t>
            </w:r>
          </w:p>
          <w:p w:rsidR="00D962B7" w:rsidRPr="00D962B7" w:rsidRDefault="00D962B7" w:rsidP="007A0125">
            <w:pPr>
              <w:rPr>
                <w:rFonts w:asciiTheme="minorHAnsi" w:hAnsiTheme="minorHAnsi" w:cstheme="minorHAnsi"/>
                <w:i/>
              </w:rPr>
            </w:pPr>
            <w:r w:rsidRPr="00D962B7">
              <w:rPr>
                <w:rFonts w:asciiTheme="minorHAnsi" w:hAnsiTheme="minorHAnsi" w:cstheme="minorHAnsi"/>
                <w:i/>
              </w:rPr>
              <w:t>“I’ve never felt exhausted to the extent that I often do now</w:t>
            </w:r>
            <w:r>
              <w:rPr>
                <w:rFonts w:asciiTheme="minorHAnsi" w:hAnsiTheme="minorHAnsi" w:cstheme="minorHAnsi"/>
                <w:i/>
              </w:rPr>
              <w:t>.”</w:t>
            </w:r>
            <w:r w:rsidRPr="00D962B7">
              <w:rPr>
                <w:rFonts w:asciiTheme="minorHAnsi" w:hAnsiTheme="minorHAnsi" w:cstheme="minorHAnsi"/>
                <w:i/>
              </w:rPr>
              <w:t xml:space="preserve"> </w:t>
            </w:r>
          </w:p>
          <w:p w:rsidR="00D962B7" w:rsidRPr="00D962B7" w:rsidRDefault="00D962B7" w:rsidP="007A0125">
            <w:pPr>
              <w:rPr>
                <w:rFonts w:asciiTheme="minorHAnsi" w:hAnsiTheme="minorHAnsi" w:cstheme="minorHAnsi"/>
                <w:i/>
              </w:rPr>
            </w:pPr>
            <w:r w:rsidRPr="00D962B7">
              <w:rPr>
                <w:rFonts w:asciiTheme="minorHAnsi" w:hAnsiTheme="minorHAnsi" w:cstheme="minorHAnsi"/>
                <w:i/>
              </w:rPr>
              <w:t>“The work continues regardless of how we feel. You feel like you could stop and no one would notice, but you keep going because that’s the job.”</w:t>
            </w:r>
          </w:p>
          <w:p w:rsidR="001678F1" w:rsidRDefault="001678F1" w:rsidP="007A0125">
            <w:pPr>
              <w:rPr>
                <w:rFonts w:asciiTheme="minorHAnsi" w:hAnsiTheme="minorHAnsi" w:cstheme="minorHAnsi"/>
              </w:rPr>
            </w:pPr>
          </w:p>
          <w:p w:rsidR="00D962B7" w:rsidRDefault="002D1C5C" w:rsidP="007A0125">
            <w:pPr>
              <w:rPr>
                <w:rFonts w:asciiTheme="minorHAnsi" w:hAnsiTheme="minorHAnsi" w:cstheme="minorHAnsi"/>
              </w:rPr>
            </w:pPr>
            <w:r>
              <w:rPr>
                <w:rFonts w:asciiTheme="minorHAnsi" w:hAnsiTheme="minorHAnsi" w:cstheme="minorHAnsi"/>
              </w:rPr>
              <w:t xml:space="preserve">Discussion/solutions: </w:t>
            </w:r>
            <w:r w:rsidR="00D962B7">
              <w:rPr>
                <w:rFonts w:asciiTheme="minorHAnsi" w:hAnsiTheme="minorHAnsi" w:cstheme="minorHAnsi"/>
              </w:rPr>
              <w:t xml:space="preserve">One thing faculty senators can do is bring to our conversations and back to our departments is a sense of self-care and caring for each other. Teaching and learning is what we should be talking about, but to do that we have to take care of ourselves. </w:t>
            </w:r>
            <w:r w:rsidR="00EA130B">
              <w:rPr>
                <w:rFonts w:asciiTheme="minorHAnsi" w:hAnsiTheme="minorHAnsi" w:cstheme="minorHAnsi"/>
              </w:rPr>
              <w:t>Can we put something together for faculty self-care? We want everyone to be able to re-center, re-focus, re-balan</w:t>
            </w:r>
            <w:r w:rsidR="001678F1">
              <w:rPr>
                <w:rFonts w:asciiTheme="minorHAnsi" w:hAnsiTheme="minorHAnsi" w:cstheme="minorHAnsi"/>
              </w:rPr>
              <w:t xml:space="preserve">ce, and be a part of the group or we lose our productively, creativity and our focus on the students. </w:t>
            </w:r>
          </w:p>
          <w:p w:rsidR="00EA130B" w:rsidRDefault="00EA130B" w:rsidP="007A0125">
            <w:pPr>
              <w:rPr>
                <w:rFonts w:asciiTheme="minorHAnsi" w:hAnsiTheme="minorHAnsi" w:cstheme="minorHAnsi"/>
              </w:rPr>
            </w:pPr>
          </w:p>
          <w:p w:rsidR="00EA130B" w:rsidRDefault="00EA130B" w:rsidP="007A0125">
            <w:pPr>
              <w:rPr>
                <w:rFonts w:asciiTheme="minorHAnsi" w:hAnsiTheme="minorHAnsi" w:cstheme="minorHAnsi"/>
              </w:rPr>
            </w:pPr>
            <w:r>
              <w:rPr>
                <w:rFonts w:asciiTheme="minorHAnsi" w:hAnsiTheme="minorHAnsi" w:cstheme="minorHAnsi"/>
              </w:rPr>
              <w:t xml:space="preserve">Can we create an anonymous format to be able to ask administration to ask neutral questions to the administration? FAMAT is the bargaining until, but Faculty Senate </w:t>
            </w:r>
            <w:r w:rsidR="002D1C5C">
              <w:rPr>
                <w:rFonts w:asciiTheme="minorHAnsi" w:hAnsiTheme="minorHAnsi" w:cstheme="minorHAnsi"/>
              </w:rPr>
              <w:t xml:space="preserve">has </w:t>
            </w:r>
            <w:r>
              <w:rPr>
                <w:rFonts w:asciiTheme="minorHAnsi" w:hAnsiTheme="minorHAnsi" w:cstheme="minorHAnsi"/>
              </w:rPr>
              <w:t>shared governance</w:t>
            </w:r>
            <w:r w:rsidR="002D1C5C">
              <w:rPr>
                <w:rFonts w:asciiTheme="minorHAnsi" w:hAnsiTheme="minorHAnsi" w:cstheme="minorHAnsi"/>
              </w:rPr>
              <w:t xml:space="preserve"> included in our mission statement</w:t>
            </w:r>
            <w:r>
              <w:rPr>
                <w:rFonts w:asciiTheme="minorHAnsi" w:hAnsiTheme="minorHAnsi" w:cstheme="minorHAnsi"/>
              </w:rPr>
              <w:t>. We can send a message (</w:t>
            </w:r>
            <w:proofErr w:type="spellStart"/>
            <w:proofErr w:type="gramStart"/>
            <w:r>
              <w:rPr>
                <w:rFonts w:asciiTheme="minorHAnsi" w:hAnsiTheme="minorHAnsi" w:cstheme="minorHAnsi"/>
              </w:rPr>
              <w:t>re:workload</w:t>
            </w:r>
            <w:proofErr w:type="spellEnd"/>
            <w:proofErr w:type="gramEnd"/>
            <w:r>
              <w:rPr>
                <w:rFonts w:asciiTheme="minorHAnsi" w:hAnsiTheme="minorHAnsi" w:cstheme="minorHAnsi"/>
              </w:rPr>
              <w:t xml:space="preserve">) in conjunction with conversations with Jeremy Taylor, our RCC OEA president, next month. </w:t>
            </w:r>
          </w:p>
          <w:p w:rsidR="00EA130B" w:rsidRDefault="00EA130B" w:rsidP="007A0125">
            <w:pPr>
              <w:rPr>
                <w:rFonts w:asciiTheme="minorHAnsi" w:hAnsiTheme="minorHAnsi" w:cstheme="minorHAnsi"/>
              </w:rPr>
            </w:pPr>
          </w:p>
          <w:p w:rsidR="00EA130B" w:rsidRDefault="00EA130B" w:rsidP="007A0125">
            <w:pPr>
              <w:rPr>
                <w:rFonts w:asciiTheme="minorHAnsi" w:hAnsiTheme="minorHAnsi" w:cstheme="minorHAnsi"/>
              </w:rPr>
            </w:pPr>
            <w:r>
              <w:rPr>
                <w:rFonts w:asciiTheme="minorHAnsi" w:hAnsiTheme="minorHAnsi" w:cstheme="minorHAnsi"/>
              </w:rPr>
              <w:t xml:space="preserve">2. </w:t>
            </w:r>
            <w:r w:rsidR="001678F1">
              <w:rPr>
                <w:rFonts w:asciiTheme="minorHAnsi" w:hAnsiTheme="minorHAnsi" w:cstheme="minorHAnsi"/>
              </w:rPr>
              <w:t xml:space="preserve">The Focus of Faculty Senate should be on teaching and learning. </w:t>
            </w:r>
          </w:p>
          <w:p w:rsidR="001678F1" w:rsidRDefault="001678F1" w:rsidP="007A0125">
            <w:pPr>
              <w:rPr>
                <w:rFonts w:asciiTheme="minorHAnsi" w:hAnsiTheme="minorHAnsi" w:cstheme="minorHAnsi"/>
              </w:rPr>
            </w:pPr>
            <w:r>
              <w:rPr>
                <w:rFonts w:asciiTheme="minorHAnsi" w:hAnsiTheme="minorHAnsi" w:cstheme="minorHAnsi"/>
              </w:rPr>
              <w:t xml:space="preserve">Here are some responses: </w:t>
            </w:r>
          </w:p>
          <w:p w:rsidR="001678F1" w:rsidRPr="001678F1" w:rsidRDefault="001678F1" w:rsidP="007A0125">
            <w:pPr>
              <w:rPr>
                <w:rFonts w:asciiTheme="minorHAnsi" w:hAnsiTheme="minorHAnsi" w:cstheme="minorHAnsi"/>
                <w:i/>
              </w:rPr>
            </w:pPr>
            <w:r w:rsidRPr="001678F1">
              <w:rPr>
                <w:rFonts w:asciiTheme="minorHAnsi" w:hAnsiTheme="minorHAnsi" w:cstheme="minorHAnsi"/>
                <w:i/>
              </w:rPr>
              <w:t xml:space="preserve">“Faculty Senate should stay away from Shared Governance but could support a separate Rogue Senate.” </w:t>
            </w:r>
          </w:p>
          <w:p w:rsidR="001678F1" w:rsidRPr="001678F1" w:rsidRDefault="001678F1" w:rsidP="007A0125">
            <w:pPr>
              <w:rPr>
                <w:rFonts w:asciiTheme="minorHAnsi" w:hAnsiTheme="minorHAnsi" w:cstheme="minorHAnsi"/>
                <w:i/>
              </w:rPr>
            </w:pPr>
            <w:r w:rsidRPr="001678F1">
              <w:rPr>
                <w:rFonts w:asciiTheme="minorHAnsi" w:hAnsiTheme="minorHAnsi" w:cstheme="minorHAnsi"/>
                <w:i/>
              </w:rPr>
              <w:t>“If we want to use Faculty Senate as a positive place for discussion then the atmosphere needs to be intentionally positive and the focus needs to be on what motivates us as teachers</w:t>
            </w:r>
            <w:proofErr w:type="gramStart"/>
            <w:r w:rsidRPr="001678F1">
              <w:rPr>
                <w:rFonts w:asciiTheme="minorHAnsi" w:hAnsiTheme="minorHAnsi" w:cstheme="minorHAnsi"/>
                <w:i/>
              </w:rPr>
              <w:t>…..</w:t>
            </w:r>
            <w:proofErr w:type="gramEnd"/>
            <w:r w:rsidRPr="001678F1">
              <w:rPr>
                <w:rFonts w:asciiTheme="minorHAnsi" w:hAnsiTheme="minorHAnsi" w:cstheme="minorHAnsi"/>
                <w:i/>
              </w:rPr>
              <w:t xml:space="preserve">more on teaching and learning and how we can share our craft.” </w:t>
            </w:r>
          </w:p>
          <w:p w:rsidR="001678F1" w:rsidRPr="001678F1" w:rsidRDefault="001678F1" w:rsidP="007A0125">
            <w:pPr>
              <w:rPr>
                <w:rFonts w:asciiTheme="minorHAnsi" w:hAnsiTheme="minorHAnsi" w:cstheme="minorHAnsi"/>
                <w:i/>
              </w:rPr>
            </w:pPr>
            <w:r w:rsidRPr="001678F1">
              <w:rPr>
                <w:rFonts w:asciiTheme="minorHAnsi" w:hAnsiTheme="minorHAnsi" w:cstheme="minorHAnsi"/>
                <w:i/>
              </w:rPr>
              <w:t xml:space="preserve">“I’m still new at RCC but I’ve found that there is quite a bit of support for building instructional skills. I hope that the Faculty Good Ideas </w:t>
            </w:r>
            <w:r>
              <w:rPr>
                <w:rFonts w:asciiTheme="minorHAnsi" w:hAnsiTheme="minorHAnsi" w:cstheme="minorHAnsi"/>
                <w:i/>
              </w:rPr>
              <w:t xml:space="preserve">sessions continue at </w:t>
            </w:r>
            <w:proofErr w:type="gramStart"/>
            <w:r>
              <w:rPr>
                <w:rFonts w:asciiTheme="minorHAnsi" w:hAnsiTheme="minorHAnsi" w:cstheme="minorHAnsi"/>
                <w:i/>
              </w:rPr>
              <w:t>Inservice.</w:t>
            </w:r>
            <w:r w:rsidRPr="001678F1">
              <w:rPr>
                <w:rFonts w:asciiTheme="minorHAnsi" w:hAnsiTheme="minorHAnsi" w:cstheme="minorHAnsi"/>
                <w:i/>
              </w:rPr>
              <w:t>“</w:t>
            </w:r>
            <w:proofErr w:type="gramEnd"/>
          </w:p>
          <w:p w:rsidR="001678F1" w:rsidRDefault="001678F1" w:rsidP="007A0125">
            <w:pPr>
              <w:rPr>
                <w:rFonts w:asciiTheme="minorHAnsi" w:hAnsiTheme="minorHAnsi" w:cstheme="minorHAnsi"/>
              </w:rPr>
            </w:pPr>
          </w:p>
          <w:p w:rsidR="001678F1" w:rsidRDefault="001678F1" w:rsidP="007A0125">
            <w:pPr>
              <w:rPr>
                <w:rFonts w:asciiTheme="minorHAnsi" w:hAnsiTheme="minorHAnsi" w:cstheme="minorHAnsi"/>
              </w:rPr>
            </w:pPr>
          </w:p>
          <w:p w:rsidR="001678F1" w:rsidRDefault="001678F1" w:rsidP="007A0125">
            <w:pPr>
              <w:rPr>
                <w:rFonts w:asciiTheme="minorHAnsi" w:hAnsiTheme="minorHAnsi" w:cstheme="minorHAnsi"/>
              </w:rPr>
            </w:pPr>
            <w:r>
              <w:rPr>
                <w:rFonts w:asciiTheme="minorHAnsi" w:hAnsiTheme="minorHAnsi" w:cstheme="minorHAnsi"/>
              </w:rPr>
              <w:t xml:space="preserve">We need to more clearly define Shared Governance. </w:t>
            </w:r>
          </w:p>
          <w:p w:rsidR="001678F1" w:rsidRDefault="001678F1" w:rsidP="007A0125">
            <w:pPr>
              <w:rPr>
                <w:rFonts w:asciiTheme="minorHAnsi" w:hAnsiTheme="minorHAnsi" w:cstheme="minorHAnsi"/>
              </w:rPr>
            </w:pPr>
          </w:p>
          <w:p w:rsidR="001678F1" w:rsidRDefault="001678F1" w:rsidP="007A0125">
            <w:pPr>
              <w:rPr>
                <w:rFonts w:asciiTheme="minorHAnsi" w:hAnsiTheme="minorHAnsi" w:cstheme="minorHAnsi"/>
              </w:rPr>
            </w:pPr>
            <w:r>
              <w:rPr>
                <w:rFonts w:asciiTheme="minorHAnsi" w:hAnsiTheme="minorHAnsi" w:cstheme="minorHAnsi"/>
              </w:rPr>
              <w:t>A call will go out for ideas for the GIFTS sessions for in</w:t>
            </w:r>
            <w:r w:rsidR="002D1C5C">
              <w:rPr>
                <w:rFonts w:asciiTheme="minorHAnsi" w:hAnsiTheme="minorHAnsi" w:cstheme="minorHAnsi"/>
              </w:rPr>
              <w:t>-</w:t>
            </w:r>
            <w:r>
              <w:rPr>
                <w:rFonts w:asciiTheme="minorHAnsi" w:hAnsiTheme="minorHAnsi" w:cstheme="minorHAnsi"/>
              </w:rPr>
              <w:t>serv</w:t>
            </w:r>
            <w:r w:rsidR="002D1C5C">
              <w:rPr>
                <w:rFonts w:asciiTheme="minorHAnsi" w:hAnsiTheme="minorHAnsi" w:cstheme="minorHAnsi"/>
              </w:rPr>
              <w:t>i</w:t>
            </w:r>
            <w:r>
              <w:rPr>
                <w:rFonts w:asciiTheme="minorHAnsi" w:hAnsiTheme="minorHAnsi" w:cstheme="minorHAnsi"/>
              </w:rPr>
              <w:t xml:space="preserve">ce in the newsletter. </w:t>
            </w:r>
          </w:p>
          <w:p w:rsidR="001678F1" w:rsidRDefault="001678F1" w:rsidP="007A0125">
            <w:pPr>
              <w:rPr>
                <w:rFonts w:asciiTheme="minorHAnsi" w:hAnsiTheme="minorHAnsi" w:cstheme="minorHAnsi"/>
              </w:rPr>
            </w:pPr>
          </w:p>
          <w:p w:rsidR="001678F1" w:rsidRDefault="001678F1" w:rsidP="007A0125">
            <w:pPr>
              <w:rPr>
                <w:rFonts w:asciiTheme="minorHAnsi" w:hAnsiTheme="minorHAnsi" w:cstheme="minorHAnsi"/>
              </w:rPr>
            </w:pPr>
          </w:p>
          <w:p w:rsidR="001678F1" w:rsidRDefault="001678F1" w:rsidP="007A0125">
            <w:pPr>
              <w:rPr>
                <w:rFonts w:asciiTheme="minorHAnsi" w:hAnsiTheme="minorHAnsi" w:cstheme="minorHAnsi"/>
              </w:rPr>
            </w:pPr>
            <w:r>
              <w:rPr>
                <w:rFonts w:asciiTheme="minorHAnsi" w:hAnsiTheme="minorHAnsi" w:cstheme="minorHAnsi"/>
              </w:rPr>
              <w:t>3. Other</w:t>
            </w:r>
            <w:r w:rsidR="008045DE">
              <w:rPr>
                <w:rFonts w:asciiTheme="minorHAnsi" w:hAnsiTheme="minorHAnsi" w:cstheme="minorHAnsi"/>
              </w:rPr>
              <w:t>:</w:t>
            </w:r>
          </w:p>
          <w:p w:rsidR="008045DE" w:rsidRDefault="008045DE" w:rsidP="007A0125">
            <w:pPr>
              <w:rPr>
                <w:rFonts w:asciiTheme="minorHAnsi" w:hAnsiTheme="minorHAnsi" w:cstheme="minorHAnsi"/>
              </w:rPr>
            </w:pPr>
            <w:r>
              <w:rPr>
                <w:rFonts w:asciiTheme="minorHAnsi" w:hAnsiTheme="minorHAnsi" w:cstheme="minorHAnsi"/>
              </w:rPr>
              <w:t xml:space="preserve">Here are some responses: </w:t>
            </w:r>
          </w:p>
          <w:p w:rsidR="001678F1" w:rsidRPr="008045DE" w:rsidRDefault="001678F1" w:rsidP="007A0125">
            <w:pPr>
              <w:rPr>
                <w:rFonts w:asciiTheme="minorHAnsi" w:hAnsiTheme="minorHAnsi" w:cstheme="minorHAnsi"/>
                <w:i/>
              </w:rPr>
            </w:pPr>
            <w:proofErr w:type="gramStart"/>
            <w:r w:rsidRPr="008045DE">
              <w:rPr>
                <w:rFonts w:asciiTheme="minorHAnsi" w:hAnsiTheme="minorHAnsi" w:cstheme="minorHAnsi"/>
                <w:i/>
              </w:rPr>
              <w:t>“ Too</w:t>
            </w:r>
            <w:proofErr w:type="gramEnd"/>
            <w:r w:rsidRPr="008045DE">
              <w:rPr>
                <w:rFonts w:asciiTheme="minorHAnsi" w:hAnsiTheme="minorHAnsi" w:cstheme="minorHAnsi"/>
                <w:i/>
              </w:rPr>
              <w:t xml:space="preserve"> many changes: </w:t>
            </w:r>
            <w:r w:rsidR="008045DE" w:rsidRPr="008045DE">
              <w:rPr>
                <w:rFonts w:asciiTheme="minorHAnsi" w:hAnsiTheme="minorHAnsi" w:cstheme="minorHAnsi"/>
                <w:i/>
              </w:rPr>
              <w:t>leadership swinging doors, 200 classes cut…a wonky year.”</w:t>
            </w:r>
          </w:p>
          <w:p w:rsidR="008045DE" w:rsidRDefault="008045DE" w:rsidP="007A0125">
            <w:pPr>
              <w:rPr>
                <w:rFonts w:asciiTheme="minorHAnsi" w:hAnsiTheme="minorHAnsi" w:cstheme="minorHAnsi"/>
              </w:rPr>
            </w:pPr>
            <w:proofErr w:type="gramStart"/>
            <w:r w:rsidRPr="008045DE">
              <w:rPr>
                <w:rFonts w:asciiTheme="minorHAnsi" w:hAnsiTheme="minorHAnsi" w:cstheme="minorHAnsi"/>
                <w:i/>
              </w:rPr>
              <w:t>“ Concerned</w:t>
            </w:r>
            <w:proofErr w:type="gramEnd"/>
            <w:r w:rsidRPr="008045DE">
              <w:rPr>
                <w:rFonts w:asciiTheme="minorHAnsi" w:hAnsiTheme="minorHAnsi" w:cstheme="minorHAnsi"/>
                <w:i/>
              </w:rPr>
              <w:t xml:space="preserve"> that certain teachers that are considered unqualified because of transcripts may in fact be superior teachers than those who are BEAF and part-time.”</w:t>
            </w:r>
          </w:p>
          <w:p w:rsidR="008045DE" w:rsidRDefault="008045DE" w:rsidP="007A0125">
            <w:pPr>
              <w:rPr>
                <w:rFonts w:asciiTheme="minorHAnsi" w:hAnsiTheme="minorHAnsi" w:cstheme="minorHAnsi"/>
              </w:rPr>
            </w:pPr>
          </w:p>
          <w:p w:rsidR="008045DE" w:rsidRDefault="008045DE" w:rsidP="007A0125">
            <w:pPr>
              <w:rPr>
                <w:rFonts w:asciiTheme="minorHAnsi" w:hAnsiTheme="minorHAnsi" w:cstheme="minorHAnsi"/>
              </w:rPr>
            </w:pPr>
            <w:r>
              <w:rPr>
                <w:rFonts w:asciiTheme="minorHAnsi" w:hAnsiTheme="minorHAnsi" w:cstheme="minorHAnsi"/>
              </w:rPr>
              <w:t xml:space="preserve">Make certain you get your transcripts in if you have received a letter/email. </w:t>
            </w:r>
          </w:p>
          <w:p w:rsidR="008045DE" w:rsidRDefault="008045DE" w:rsidP="007A0125">
            <w:pPr>
              <w:rPr>
                <w:rFonts w:asciiTheme="minorHAnsi" w:hAnsiTheme="minorHAnsi" w:cstheme="minorHAnsi"/>
              </w:rPr>
            </w:pPr>
          </w:p>
          <w:p w:rsidR="008045DE" w:rsidRDefault="008045DE" w:rsidP="007A0125">
            <w:pPr>
              <w:rPr>
                <w:rFonts w:asciiTheme="minorHAnsi" w:hAnsiTheme="minorHAnsi" w:cstheme="minorHAnsi"/>
              </w:rPr>
            </w:pPr>
            <w:r>
              <w:rPr>
                <w:rFonts w:asciiTheme="minorHAnsi" w:hAnsiTheme="minorHAnsi" w:cstheme="minorHAnsi"/>
              </w:rPr>
              <w:t xml:space="preserve">Is there any help for those that are currently still paying on school debt? </w:t>
            </w:r>
          </w:p>
          <w:p w:rsidR="008045DE" w:rsidRDefault="008045DE" w:rsidP="007A0125">
            <w:pPr>
              <w:rPr>
                <w:rFonts w:asciiTheme="minorHAnsi" w:hAnsiTheme="minorHAnsi" w:cstheme="minorHAnsi"/>
              </w:rPr>
            </w:pPr>
            <w:r>
              <w:rPr>
                <w:rFonts w:asciiTheme="minorHAnsi" w:hAnsiTheme="minorHAnsi" w:cstheme="minorHAnsi"/>
              </w:rPr>
              <w:t xml:space="preserve">No- the Faculty Development Funds will extend additional funds for those fulfilling faculty qualifications. (For FT and BEAF status only) </w:t>
            </w:r>
          </w:p>
          <w:p w:rsidR="008045DE" w:rsidRDefault="008045DE" w:rsidP="007A0125">
            <w:pPr>
              <w:rPr>
                <w:rFonts w:asciiTheme="minorHAnsi" w:hAnsiTheme="minorHAnsi" w:cstheme="minorHAnsi"/>
              </w:rPr>
            </w:pPr>
          </w:p>
          <w:p w:rsidR="001678F1" w:rsidRPr="007A0125" w:rsidRDefault="001678F1" w:rsidP="007A0125">
            <w:pPr>
              <w:rPr>
                <w:rFonts w:asciiTheme="minorHAnsi" w:hAnsiTheme="minorHAnsi" w:cstheme="minorHAnsi"/>
              </w:rPr>
            </w:pPr>
          </w:p>
        </w:tc>
      </w:tr>
      <w:tr w:rsidR="00D70C4B" w:rsidRPr="007A0125" w:rsidTr="00D70C4B">
        <w:trPr>
          <w:trHeight w:val="1250"/>
        </w:trPr>
        <w:tc>
          <w:tcPr>
            <w:tcW w:w="2515" w:type="dxa"/>
          </w:tcPr>
          <w:p w:rsidR="00D70C4B" w:rsidRDefault="00D70C4B" w:rsidP="007A0125">
            <w:pPr>
              <w:pStyle w:val="ListParagraph"/>
              <w:numPr>
                <w:ilvl w:val="0"/>
                <w:numId w:val="46"/>
              </w:numPr>
              <w:ind w:left="330" w:hanging="270"/>
              <w:rPr>
                <w:rFonts w:asciiTheme="minorHAnsi" w:hAnsiTheme="minorHAnsi" w:cstheme="minorHAnsi"/>
                <w:bCs/>
                <w:iCs/>
                <w:color w:val="000000"/>
              </w:rPr>
            </w:pPr>
            <w:r>
              <w:rPr>
                <w:rFonts w:asciiTheme="minorHAnsi" w:hAnsiTheme="minorHAnsi" w:cstheme="minorHAnsi"/>
                <w:bCs/>
                <w:iCs/>
                <w:color w:val="000000"/>
              </w:rPr>
              <w:lastRenderedPageBreak/>
              <w:t>Faculty Senate Goals for 2019-20</w:t>
            </w:r>
          </w:p>
        </w:tc>
        <w:tc>
          <w:tcPr>
            <w:tcW w:w="8370" w:type="dxa"/>
          </w:tcPr>
          <w:p w:rsidR="00D70C4B" w:rsidRDefault="00261568" w:rsidP="007A0125">
            <w:pPr>
              <w:rPr>
                <w:rFonts w:asciiTheme="minorHAnsi" w:hAnsiTheme="minorHAnsi" w:cstheme="minorHAnsi"/>
              </w:rPr>
            </w:pPr>
            <w:r>
              <w:rPr>
                <w:rFonts w:asciiTheme="minorHAnsi" w:hAnsiTheme="minorHAnsi" w:cstheme="minorHAnsi"/>
              </w:rPr>
              <w:t>Goals for 2019-2020</w:t>
            </w:r>
          </w:p>
          <w:p w:rsidR="00261568" w:rsidRDefault="00261568" w:rsidP="00261568">
            <w:pPr>
              <w:pStyle w:val="ListParagraph"/>
              <w:numPr>
                <w:ilvl w:val="0"/>
                <w:numId w:val="48"/>
              </w:numPr>
              <w:rPr>
                <w:rFonts w:asciiTheme="minorHAnsi" w:hAnsiTheme="minorHAnsi" w:cstheme="minorHAnsi"/>
              </w:rPr>
            </w:pPr>
            <w:r>
              <w:rPr>
                <w:rFonts w:asciiTheme="minorHAnsi" w:hAnsiTheme="minorHAnsi" w:cstheme="minorHAnsi"/>
              </w:rPr>
              <w:t>By-laws reviews</w:t>
            </w:r>
          </w:p>
          <w:p w:rsidR="00261568" w:rsidRDefault="00261568" w:rsidP="00261568">
            <w:pPr>
              <w:pStyle w:val="ListParagraph"/>
              <w:numPr>
                <w:ilvl w:val="0"/>
                <w:numId w:val="48"/>
              </w:numPr>
              <w:rPr>
                <w:rFonts w:asciiTheme="minorHAnsi" w:hAnsiTheme="minorHAnsi" w:cstheme="minorHAnsi"/>
              </w:rPr>
            </w:pPr>
            <w:r>
              <w:rPr>
                <w:rFonts w:asciiTheme="minorHAnsi" w:hAnsiTheme="minorHAnsi" w:cstheme="minorHAnsi"/>
              </w:rPr>
              <w:t>G.I.F.Ts at each meeting. (5-10</w:t>
            </w:r>
            <w:r w:rsidR="0002312C">
              <w:rPr>
                <w:rFonts w:asciiTheme="minorHAnsi" w:hAnsiTheme="minorHAnsi" w:cstheme="minorHAnsi"/>
              </w:rPr>
              <w:t xml:space="preserve"> minutes each) This would help create larger</w:t>
            </w:r>
            <w:r>
              <w:rPr>
                <w:rFonts w:asciiTheme="minorHAnsi" w:hAnsiTheme="minorHAnsi" w:cstheme="minorHAnsi"/>
              </w:rPr>
              <w:t xml:space="preserve"> sessions for Inservice</w:t>
            </w:r>
          </w:p>
          <w:p w:rsidR="00261568" w:rsidRDefault="00261568" w:rsidP="00261568">
            <w:pPr>
              <w:pStyle w:val="ListParagraph"/>
              <w:numPr>
                <w:ilvl w:val="0"/>
                <w:numId w:val="48"/>
              </w:numPr>
              <w:rPr>
                <w:rFonts w:asciiTheme="minorHAnsi" w:hAnsiTheme="minorHAnsi" w:cstheme="minorHAnsi"/>
              </w:rPr>
            </w:pPr>
            <w:r>
              <w:rPr>
                <w:rFonts w:asciiTheme="minorHAnsi" w:hAnsiTheme="minorHAnsi" w:cstheme="minorHAnsi"/>
              </w:rPr>
              <w:t>Collaboration with Green Team – subcommittee</w:t>
            </w:r>
            <w:r w:rsidR="002D1C5C">
              <w:rPr>
                <w:rFonts w:asciiTheme="minorHAnsi" w:hAnsiTheme="minorHAnsi" w:cstheme="minorHAnsi"/>
              </w:rPr>
              <w:t>?</w:t>
            </w:r>
          </w:p>
          <w:p w:rsidR="00261568" w:rsidRDefault="00261568" w:rsidP="00261568">
            <w:pPr>
              <w:pStyle w:val="ListParagraph"/>
              <w:numPr>
                <w:ilvl w:val="0"/>
                <w:numId w:val="48"/>
              </w:numPr>
              <w:rPr>
                <w:rFonts w:asciiTheme="minorHAnsi" w:hAnsiTheme="minorHAnsi" w:cstheme="minorHAnsi"/>
              </w:rPr>
            </w:pPr>
            <w:r>
              <w:rPr>
                <w:rFonts w:asciiTheme="minorHAnsi" w:hAnsiTheme="minorHAnsi" w:cstheme="minorHAnsi"/>
              </w:rPr>
              <w:t xml:space="preserve">Collaborative spaces </w:t>
            </w:r>
          </w:p>
          <w:p w:rsidR="00261568" w:rsidRDefault="00261568" w:rsidP="00261568">
            <w:pPr>
              <w:pStyle w:val="ListParagraph"/>
              <w:numPr>
                <w:ilvl w:val="0"/>
                <w:numId w:val="48"/>
              </w:numPr>
              <w:rPr>
                <w:rFonts w:asciiTheme="minorHAnsi" w:hAnsiTheme="minorHAnsi" w:cstheme="minorHAnsi"/>
              </w:rPr>
            </w:pPr>
            <w:r>
              <w:rPr>
                <w:rFonts w:asciiTheme="minorHAnsi" w:hAnsiTheme="minorHAnsi" w:cstheme="minorHAnsi"/>
              </w:rPr>
              <w:t>Develop a WDYT type-tool to apply it to survey faculty opinion</w:t>
            </w:r>
          </w:p>
          <w:p w:rsidR="00261568" w:rsidRDefault="00261568" w:rsidP="00261568">
            <w:pPr>
              <w:pStyle w:val="ListParagraph"/>
              <w:numPr>
                <w:ilvl w:val="0"/>
                <w:numId w:val="48"/>
              </w:numPr>
              <w:rPr>
                <w:rFonts w:asciiTheme="minorHAnsi" w:hAnsiTheme="minorHAnsi" w:cstheme="minorHAnsi"/>
              </w:rPr>
            </w:pPr>
            <w:r>
              <w:rPr>
                <w:rFonts w:asciiTheme="minorHAnsi" w:hAnsiTheme="minorHAnsi" w:cstheme="minorHAnsi"/>
              </w:rPr>
              <w:t>Speaker</w:t>
            </w:r>
            <w:r w:rsidR="002D1C5C">
              <w:rPr>
                <w:rFonts w:asciiTheme="minorHAnsi" w:hAnsiTheme="minorHAnsi" w:cstheme="minorHAnsi"/>
              </w:rPr>
              <w:t>(s)</w:t>
            </w:r>
            <w:r>
              <w:rPr>
                <w:rFonts w:asciiTheme="minorHAnsi" w:hAnsiTheme="minorHAnsi" w:cstheme="minorHAnsi"/>
              </w:rPr>
              <w:t xml:space="preserve"> about Mental Health and/or conversations about mental health</w:t>
            </w:r>
          </w:p>
          <w:p w:rsidR="00261568" w:rsidRDefault="00261568" w:rsidP="00261568">
            <w:pPr>
              <w:pStyle w:val="ListParagraph"/>
              <w:numPr>
                <w:ilvl w:val="0"/>
                <w:numId w:val="48"/>
              </w:numPr>
              <w:rPr>
                <w:rFonts w:asciiTheme="minorHAnsi" w:hAnsiTheme="minorHAnsi" w:cstheme="minorHAnsi"/>
              </w:rPr>
            </w:pPr>
            <w:r>
              <w:rPr>
                <w:rFonts w:asciiTheme="minorHAnsi" w:hAnsiTheme="minorHAnsi" w:cstheme="minorHAnsi"/>
              </w:rPr>
              <w:t>Improve Communication with deans, VP’s and other committees</w:t>
            </w:r>
          </w:p>
          <w:p w:rsidR="00261568" w:rsidRDefault="00261568" w:rsidP="00261568">
            <w:pPr>
              <w:pStyle w:val="ListParagraph"/>
              <w:numPr>
                <w:ilvl w:val="0"/>
                <w:numId w:val="48"/>
              </w:numPr>
              <w:rPr>
                <w:rFonts w:asciiTheme="minorHAnsi" w:hAnsiTheme="minorHAnsi" w:cstheme="minorHAnsi"/>
              </w:rPr>
            </w:pPr>
            <w:r>
              <w:rPr>
                <w:rFonts w:asciiTheme="minorHAnsi" w:hAnsiTheme="minorHAnsi" w:cstheme="minorHAnsi"/>
              </w:rPr>
              <w:t xml:space="preserve">Clearly define and understand Shared Governance. </w:t>
            </w:r>
          </w:p>
          <w:p w:rsidR="00261568" w:rsidRDefault="00261568" w:rsidP="00261568">
            <w:pPr>
              <w:rPr>
                <w:rFonts w:asciiTheme="minorHAnsi" w:hAnsiTheme="minorHAnsi" w:cstheme="minorHAnsi"/>
              </w:rPr>
            </w:pPr>
          </w:p>
          <w:p w:rsidR="00261568" w:rsidRPr="00261568" w:rsidRDefault="00261568" w:rsidP="00261568">
            <w:pPr>
              <w:rPr>
                <w:rFonts w:asciiTheme="minorHAnsi" w:hAnsiTheme="minorHAnsi" w:cstheme="minorHAnsi"/>
                <w:b/>
              </w:rPr>
            </w:pPr>
            <w:r w:rsidRPr="00261568">
              <w:rPr>
                <w:rFonts w:asciiTheme="minorHAnsi" w:hAnsiTheme="minorHAnsi" w:cstheme="minorHAnsi"/>
                <w:b/>
              </w:rPr>
              <w:t xml:space="preserve">Action: Prioritize above goals at </w:t>
            </w:r>
            <w:r w:rsidR="002D1C5C">
              <w:rPr>
                <w:rFonts w:asciiTheme="minorHAnsi" w:hAnsiTheme="minorHAnsi" w:cstheme="minorHAnsi"/>
                <w:b/>
              </w:rPr>
              <w:t>October</w:t>
            </w:r>
            <w:r w:rsidR="002D1C5C" w:rsidRPr="00261568">
              <w:rPr>
                <w:rFonts w:asciiTheme="minorHAnsi" w:hAnsiTheme="minorHAnsi" w:cstheme="minorHAnsi"/>
                <w:b/>
              </w:rPr>
              <w:t xml:space="preserve"> </w:t>
            </w:r>
            <w:r w:rsidRPr="00261568">
              <w:rPr>
                <w:rFonts w:asciiTheme="minorHAnsi" w:hAnsiTheme="minorHAnsi" w:cstheme="minorHAnsi"/>
                <w:b/>
              </w:rPr>
              <w:t>Faculty Senate meeting</w:t>
            </w:r>
          </w:p>
          <w:p w:rsidR="00261568" w:rsidRPr="00261568" w:rsidRDefault="00261568" w:rsidP="00261568">
            <w:pPr>
              <w:rPr>
                <w:rFonts w:asciiTheme="minorHAnsi" w:hAnsiTheme="minorHAnsi" w:cstheme="minorHAnsi"/>
              </w:rPr>
            </w:pPr>
          </w:p>
        </w:tc>
      </w:tr>
      <w:tr w:rsidR="00261568" w:rsidRPr="007A0125" w:rsidTr="00D70C4B">
        <w:trPr>
          <w:trHeight w:val="1250"/>
        </w:trPr>
        <w:tc>
          <w:tcPr>
            <w:tcW w:w="2515" w:type="dxa"/>
          </w:tcPr>
          <w:p w:rsidR="00261568" w:rsidRDefault="00261568" w:rsidP="007A0125">
            <w:pPr>
              <w:pStyle w:val="ListParagraph"/>
              <w:numPr>
                <w:ilvl w:val="0"/>
                <w:numId w:val="46"/>
              </w:numPr>
              <w:ind w:left="330" w:hanging="270"/>
              <w:rPr>
                <w:rFonts w:asciiTheme="minorHAnsi" w:hAnsiTheme="minorHAnsi" w:cstheme="minorHAnsi"/>
                <w:bCs/>
                <w:iCs/>
                <w:color w:val="000000"/>
              </w:rPr>
            </w:pPr>
            <w:r>
              <w:rPr>
                <w:rFonts w:asciiTheme="minorHAnsi" w:hAnsiTheme="minorHAnsi" w:cstheme="minorHAnsi"/>
                <w:bCs/>
                <w:iCs/>
                <w:color w:val="000000"/>
              </w:rPr>
              <w:t>Announcements</w:t>
            </w:r>
          </w:p>
        </w:tc>
        <w:tc>
          <w:tcPr>
            <w:tcW w:w="8370" w:type="dxa"/>
          </w:tcPr>
          <w:p w:rsidR="00261568" w:rsidRDefault="00261568" w:rsidP="007A0125">
            <w:pPr>
              <w:rPr>
                <w:rFonts w:asciiTheme="minorHAnsi" w:hAnsiTheme="minorHAnsi" w:cstheme="minorHAnsi"/>
              </w:rPr>
            </w:pPr>
            <w:r>
              <w:rPr>
                <w:rFonts w:asciiTheme="minorHAnsi" w:hAnsiTheme="minorHAnsi" w:cstheme="minorHAnsi"/>
              </w:rPr>
              <w:t xml:space="preserve">1. Call for book </w:t>
            </w:r>
            <w:r w:rsidR="00EA130B">
              <w:rPr>
                <w:rFonts w:asciiTheme="minorHAnsi" w:hAnsiTheme="minorHAnsi" w:cstheme="minorHAnsi"/>
              </w:rPr>
              <w:t>reviews</w:t>
            </w:r>
            <w:r>
              <w:rPr>
                <w:rFonts w:asciiTheme="minorHAnsi" w:hAnsiTheme="minorHAnsi" w:cstheme="minorHAnsi"/>
              </w:rPr>
              <w:t xml:space="preserve"> for the Faculty Senate newsletter: the Bright Sun Dispatch. The newsletter comes out at the beginning of the week before the Faculty Senate meeting. </w:t>
            </w:r>
          </w:p>
          <w:p w:rsidR="00261568" w:rsidRDefault="00261568" w:rsidP="007A0125">
            <w:pPr>
              <w:rPr>
                <w:rFonts w:asciiTheme="minorHAnsi" w:hAnsiTheme="minorHAnsi" w:cstheme="minorHAnsi"/>
              </w:rPr>
            </w:pPr>
          </w:p>
          <w:p w:rsidR="00261568" w:rsidRDefault="00261568" w:rsidP="007A0125">
            <w:pPr>
              <w:rPr>
                <w:rFonts w:asciiTheme="minorHAnsi" w:hAnsiTheme="minorHAnsi" w:cstheme="minorHAnsi"/>
              </w:rPr>
            </w:pPr>
            <w:r>
              <w:rPr>
                <w:rFonts w:asciiTheme="minorHAnsi" w:hAnsiTheme="minorHAnsi" w:cstheme="minorHAnsi"/>
              </w:rPr>
              <w:t>2. Diversity Programming Board events:</w:t>
            </w:r>
          </w:p>
          <w:p w:rsidR="00261568" w:rsidRPr="00261568" w:rsidRDefault="00261568" w:rsidP="00261568">
            <w:pPr>
              <w:rPr>
                <w:rFonts w:asciiTheme="minorHAnsi" w:hAnsiTheme="minorHAnsi" w:cstheme="minorHAnsi"/>
              </w:rPr>
            </w:pPr>
            <w:r>
              <w:rPr>
                <w:rFonts w:asciiTheme="minorHAnsi" w:hAnsiTheme="minorHAnsi" w:cstheme="minorHAnsi"/>
              </w:rPr>
              <w:t>10/8    HIV Screening -</w:t>
            </w:r>
            <w:r w:rsidRPr="00261568">
              <w:rPr>
                <w:rFonts w:asciiTheme="minorHAnsi" w:hAnsiTheme="minorHAnsi" w:cstheme="minorHAnsi"/>
              </w:rPr>
              <w:t>RVC Library Study Cove, 10a-2p</w:t>
            </w:r>
          </w:p>
          <w:p w:rsidR="00261568" w:rsidRPr="00261568" w:rsidRDefault="00261568" w:rsidP="00261568">
            <w:pPr>
              <w:rPr>
                <w:rFonts w:asciiTheme="minorHAnsi" w:hAnsiTheme="minorHAnsi" w:cstheme="minorHAnsi"/>
              </w:rPr>
            </w:pPr>
            <w:r w:rsidRPr="00261568">
              <w:rPr>
                <w:rFonts w:asciiTheme="minorHAnsi" w:hAnsiTheme="minorHAnsi" w:cstheme="minorHAnsi"/>
              </w:rPr>
              <w:t>10/10   Impact of Addiction on Brain Functioning, Darryl Inaba (flyer attached)</w:t>
            </w:r>
          </w:p>
          <w:p w:rsidR="00261568" w:rsidRPr="00261568" w:rsidRDefault="00261568" w:rsidP="00261568">
            <w:pPr>
              <w:rPr>
                <w:rFonts w:asciiTheme="minorHAnsi" w:hAnsiTheme="minorHAnsi" w:cstheme="minorHAnsi"/>
              </w:rPr>
            </w:pPr>
            <w:r w:rsidRPr="00261568">
              <w:rPr>
                <w:rFonts w:asciiTheme="minorHAnsi" w:hAnsiTheme="minorHAnsi" w:cstheme="minorHAnsi"/>
              </w:rPr>
              <w:t xml:space="preserve">           </w:t>
            </w:r>
            <w:r w:rsidR="00EA130B">
              <w:rPr>
                <w:rFonts w:asciiTheme="minorHAnsi" w:hAnsiTheme="minorHAnsi" w:cstheme="minorHAnsi"/>
              </w:rPr>
              <w:t xml:space="preserve">  </w:t>
            </w:r>
            <w:r w:rsidRPr="00261568">
              <w:rPr>
                <w:rFonts w:asciiTheme="minorHAnsi" w:hAnsiTheme="minorHAnsi" w:cstheme="minorHAnsi"/>
              </w:rPr>
              <w:t xml:space="preserve"> RVC HEC 129, 6-8pm</w:t>
            </w:r>
          </w:p>
          <w:p w:rsidR="00261568" w:rsidRPr="00261568" w:rsidRDefault="00261568" w:rsidP="00261568">
            <w:pPr>
              <w:rPr>
                <w:rFonts w:asciiTheme="minorHAnsi" w:hAnsiTheme="minorHAnsi" w:cstheme="minorHAnsi"/>
              </w:rPr>
            </w:pPr>
            <w:r w:rsidRPr="00261568">
              <w:rPr>
                <w:rFonts w:asciiTheme="minorHAnsi" w:hAnsiTheme="minorHAnsi" w:cstheme="minorHAnsi"/>
              </w:rPr>
              <w:t xml:space="preserve">10/14  Oregon Humanities Conversation Project, The Hate We Live In </w:t>
            </w:r>
          </w:p>
          <w:p w:rsidR="00261568" w:rsidRPr="00261568" w:rsidRDefault="00EA130B" w:rsidP="00261568">
            <w:pPr>
              <w:rPr>
                <w:rFonts w:asciiTheme="minorHAnsi" w:hAnsiTheme="minorHAnsi" w:cstheme="minorHAnsi"/>
              </w:rPr>
            </w:pPr>
            <w:r>
              <w:rPr>
                <w:rFonts w:asciiTheme="minorHAnsi" w:hAnsiTheme="minorHAnsi" w:cstheme="minorHAnsi"/>
              </w:rPr>
              <w:t xml:space="preserve">               RWC 9-10:30am Student Center, </w:t>
            </w:r>
            <w:r w:rsidR="00261568" w:rsidRPr="00261568">
              <w:rPr>
                <w:rFonts w:asciiTheme="minorHAnsi" w:hAnsiTheme="minorHAnsi" w:cstheme="minorHAnsi"/>
              </w:rPr>
              <w:t>RVC 1:30-3pm HEC 129</w:t>
            </w:r>
          </w:p>
          <w:p w:rsidR="00261568" w:rsidRPr="00261568" w:rsidRDefault="00EA130B" w:rsidP="00261568">
            <w:pPr>
              <w:rPr>
                <w:rFonts w:asciiTheme="minorHAnsi" w:hAnsiTheme="minorHAnsi" w:cstheme="minorHAnsi"/>
              </w:rPr>
            </w:pPr>
            <w:r>
              <w:rPr>
                <w:rFonts w:asciiTheme="minorHAnsi" w:hAnsiTheme="minorHAnsi" w:cstheme="minorHAnsi"/>
              </w:rPr>
              <w:t>10/22  HIV Screening -</w:t>
            </w:r>
            <w:r w:rsidR="00261568" w:rsidRPr="00261568">
              <w:rPr>
                <w:rFonts w:asciiTheme="minorHAnsi" w:hAnsiTheme="minorHAnsi" w:cstheme="minorHAnsi"/>
              </w:rPr>
              <w:t>RWC Student Center and Library, 11a-4p</w:t>
            </w:r>
          </w:p>
          <w:p w:rsidR="00261568" w:rsidRPr="00261568" w:rsidRDefault="00EA130B" w:rsidP="00261568">
            <w:pPr>
              <w:rPr>
                <w:rFonts w:asciiTheme="minorHAnsi" w:hAnsiTheme="minorHAnsi" w:cstheme="minorHAnsi"/>
              </w:rPr>
            </w:pPr>
            <w:r>
              <w:rPr>
                <w:rFonts w:asciiTheme="minorHAnsi" w:hAnsiTheme="minorHAnsi" w:cstheme="minorHAnsi"/>
              </w:rPr>
              <w:t xml:space="preserve">              </w:t>
            </w:r>
            <w:r w:rsidR="00261568" w:rsidRPr="00261568">
              <w:rPr>
                <w:rFonts w:asciiTheme="minorHAnsi" w:hAnsiTheme="minorHAnsi" w:cstheme="minorHAnsi"/>
              </w:rPr>
              <w:t>Wesley Hamilton, Disabled But Not Reall</w:t>
            </w:r>
            <w:r>
              <w:rPr>
                <w:rFonts w:asciiTheme="minorHAnsi" w:hAnsiTheme="minorHAnsi" w:cstheme="minorHAnsi"/>
              </w:rPr>
              <w:t xml:space="preserve">y (DSNR) – partnership with SOU      </w:t>
            </w:r>
            <w:r w:rsidRPr="00EA130B">
              <w:rPr>
                <w:rFonts w:asciiTheme="minorHAnsi" w:hAnsiTheme="minorHAnsi" w:cstheme="minorHAnsi"/>
                <w:color w:val="FFFFFF" w:themeColor="background1"/>
              </w:rPr>
              <w:t>…………..</w:t>
            </w:r>
            <w:r w:rsidR="00261568" w:rsidRPr="00261568">
              <w:rPr>
                <w:rFonts w:asciiTheme="minorHAnsi" w:hAnsiTheme="minorHAnsi" w:cstheme="minorHAnsi"/>
              </w:rPr>
              <w:t>SOU Music Recital Hall, 7:30-8:30pm</w:t>
            </w:r>
          </w:p>
          <w:p w:rsidR="00261568" w:rsidRPr="00261568" w:rsidRDefault="00261568" w:rsidP="00261568">
            <w:pPr>
              <w:rPr>
                <w:rFonts w:asciiTheme="minorHAnsi" w:hAnsiTheme="minorHAnsi" w:cstheme="minorHAnsi"/>
              </w:rPr>
            </w:pPr>
            <w:r w:rsidRPr="00261568">
              <w:rPr>
                <w:rFonts w:asciiTheme="minorHAnsi" w:hAnsiTheme="minorHAnsi" w:cstheme="minorHAnsi"/>
              </w:rPr>
              <w:t>10/23  Hoop of Life, Kevin Locke – Indigenous storytelling, flute, and dancing</w:t>
            </w:r>
          </w:p>
          <w:p w:rsidR="00261568" w:rsidRPr="00261568" w:rsidRDefault="00EA130B" w:rsidP="00261568">
            <w:pPr>
              <w:rPr>
                <w:rFonts w:asciiTheme="minorHAnsi" w:hAnsiTheme="minorHAnsi" w:cstheme="minorHAnsi"/>
              </w:rPr>
            </w:pPr>
            <w:r>
              <w:rPr>
                <w:rFonts w:asciiTheme="minorHAnsi" w:hAnsiTheme="minorHAnsi" w:cstheme="minorHAnsi"/>
              </w:rPr>
              <w:t xml:space="preserve">              </w:t>
            </w:r>
            <w:r w:rsidR="00261568" w:rsidRPr="00261568">
              <w:rPr>
                <w:rFonts w:asciiTheme="minorHAnsi" w:hAnsiTheme="minorHAnsi" w:cstheme="minorHAnsi"/>
              </w:rPr>
              <w:t>RWC Student Center 9</w:t>
            </w:r>
            <w:r>
              <w:rPr>
                <w:rFonts w:asciiTheme="minorHAnsi" w:hAnsiTheme="minorHAnsi" w:cstheme="minorHAnsi"/>
              </w:rPr>
              <w:t>:30-10:30am with Q&amp;A afterwards</w:t>
            </w:r>
            <w:r w:rsidR="00261568" w:rsidRPr="00261568">
              <w:rPr>
                <w:rFonts w:asciiTheme="minorHAnsi" w:hAnsiTheme="minorHAnsi" w:cstheme="minorHAnsi"/>
              </w:rPr>
              <w:t xml:space="preserve">            </w:t>
            </w:r>
          </w:p>
          <w:p w:rsidR="00261568" w:rsidRPr="00261568" w:rsidRDefault="00261568" w:rsidP="00261568">
            <w:pPr>
              <w:rPr>
                <w:rFonts w:asciiTheme="minorHAnsi" w:hAnsiTheme="minorHAnsi" w:cstheme="minorHAnsi"/>
              </w:rPr>
            </w:pPr>
            <w:r w:rsidRPr="00261568">
              <w:rPr>
                <w:rFonts w:asciiTheme="minorHAnsi" w:hAnsiTheme="minorHAnsi" w:cstheme="minorHAnsi"/>
              </w:rPr>
              <w:t>11/6    Veterans Appreciation Days</w:t>
            </w:r>
          </w:p>
          <w:p w:rsidR="00261568" w:rsidRPr="00261568" w:rsidRDefault="00261568" w:rsidP="00261568">
            <w:pPr>
              <w:rPr>
                <w:rFonts w:asciiTheme="minorHAnsi" w:hAnsiTheme="minorHAnsi" w:cstheme="minorHAnsi"/>
              </w:rPr>
            </w:pPr>
            <w:r w:rsidRPr="00261568">
              <w:rPr>
                <w:rFonts w:asciiTheme="minorHAnsi" w:hAnsiTheme="minorHAnsi" w:cstheme="minorHAnsi"/>
              </w:rPr>
              <w:t xml:space="preserve">     </w:t>
            </w:r>
            <w:r w:rsidR="00EA130B">
              <w:rPr>
                <w:rFonts w:asciiTheme="minorHAnsi" w:hAnsiTheme="minorHAnsi" w:cstheme="minorHAnsi"/>
              </w:rPr>
              <w:t xml:space="preserve">       RVC and TRC, details TBA</w:t>
            </w:r>
          </w:p>
          <w:p w:rsidR="00261568" w:rsidRPr="00261568" w:rsidRDefault="00261568" w:rsidP="00261568">
            <w:pPr>
              <w:rPr>
                <w:rFonts w:asciiTheme="minorHAnsi" w:hAnsiTheme="minorHAnsi" w:cstheme="minorHAnsi"/>
              </w:rPr>
            </w:pPr>
            <w:r w:rsidRPr="00261568">
              <w:rPr>
                <w:rFonts w:asciiTheme="minorHAnsi" w:hAnsiTheme="minorHAnsi" w:cstheme="minorHAnsi"/>
              </w:rPr>
              <w:t>11/7    Veterans Appreciation Days</w:t>
            </w:r>
          </w:p>
          <w:p w:rsidR="00EA130B" w:rsidRDefault="00EA130B" w:rsidP="00261568">
            <w:pPr>
              <w:rPr>
                <w:rFonts w:asciiTheme="minorHAnsi" w:hAnsiTheme="minorHAnsi" w:cstheme="minorHAnsi"/>
              </w:rPr>
            </w:pPr>
            <w:r>
              <w:rPr>
                <w:rFonts w:asciiTheme="minorHAnsi" w:hAnsiTheme="minorHAnsi" w:cstheme="minorHAnsi"/>
              </w:rPr>
              <w:t xml:space="preserve">            RWC, details TBA</w:t>
            </w:r>
          </w:p>
          <w:p w:rsidR="00261568" w:rsidRPr="00261568" w:rsidRDefault="00261568" w:rsidP="00261568">
            <w:pPr>
              <w:rPr>
                <w:rFonts w:asciiTheme="minorHAnsi" w:hAnsiTheme="minorHAnsi" w:cstheme="minorHAnsi"/>
              </w:rPr>
            </w:pPr>
            <w:r w:rsidRPr="00261568">
              <w:rPr>
                <w:rFonts w:asciiTheme="minorHAnsi" w:hAnsiTheme="minorHAnsi" w:cstheme="minorHAnsi"/>
              </w:rPr>
              <w:t>11/21  Inclusive Hiring Training for all interested RCC staff – part I</w:t>
            </w:r>
          </w:p>
          <w:p w:rsidR="00261568" w:rsidRPr="00261568" w:rsidRDefault="00EA130B" w:rsidP="00261568">
            <w:pPr>
              <w:rPr>
                <w:rFonts w:asciiTheme="minorHAnsi" w:hAnsiTheme="minorHAnsi" w:cstheme="minorHAnsi"/>
              </w:rPr>
            </w:pPr>
            <w:r>
              <w:rPr>
                <w:rFonts w:asciiTheme="minorHAnsi" w:hAnsiTheme="minorHAnsi" w:cstheme="minorHAnsi"/>
              </w:rPr>
              <w:t xml:space="preserve">             </w:t>
            </w:r>
            <w:r w:rsidR="00261568" w:rsidRPr="00261568">
              <w:rPr>
                <w:rFonts w:asciiTheme="minorHAnsi" w:hAnsiTheme="minorHAnsi" w:cstheme="minorHAnsi"/>
              </w:rPr>
              <w:t>TRC 8:30am-12:30pm</w:t>
            </w:r>
          </w:p>
          <w:p w:rsidR="00261568" w:rsidRPr="00261568" w:rsidRDefault="00261568" w:rsidP="00261568">
            <w:pPr>
              <w:rPr>
                <w:rFonts w:asciiTheme="minorHAnsi" w:hAnsiTheme="minorHAnsi" w:cstheme="minorHAnsi"/>
              </w:rPr>
            </w:pPr>
            <w:r w:rsidRPr="00261568">
              <w:rPr>
                <w:rFonts w:asciiTheme="minorHAnsi" w:hAnsiTheme="minorHAnsi" w:cstheme="minorHAnsi"/>
              </w:rPr>
              <w:t>11/22  Inclusive Hiring Training for all interested RCC staff – part II</w:t>
            </w:r>
          </w:p>
          <w:p w:rsidR="00261568" w:rsidRDefault="00EA130B" w:rsidP="00261568">
            <w:pPr>
              <w:rPr>
                <w:rFonts w:asciiTheme="minorHAnsi" w:hAnsiTheme="minorHAnsi" w:cstheme="minorHAnsi"/>
              </w:rPr>
            </w:pPr>
            <w:r>
              <w:rPr>
                <w:rFonts w:asciiTheme="minorHAnsi" w:hAnsiTheme="minorHAnsi" w:cstheme="minorHAnsi"/>
              </w:rPr>
              <w:t xml:space="preserve">              </w:t>
            </w:r>
            <w:r w:rsidR="00261568" w:rsidRPr="00261568">
              <w:rPr>
                <w:rFonts w:asciiTheme="minorHAnsi" w:hAnsiTheme="minorHAnsi" w:cstheme="minorHAnsi"/>
              </w:rPr>
              <w:t>TRC 8:30am-12:30pm (with supervisor’s approval)</w:t>
            </w:r>
          </w:p>
          <w:p w:rsidR="00EA130B" w:rsidRDefault="00EA130B" w:rsidP="00261568">
            <w:pPr>
              <w:rPr>
                <w:rFonts w:asciiTheme="minorHAnsi" w:hAnsiTheme="minorHAnsi" w:cstheme="minorHAnsi"/>
              </w:rPr>
            </w:pPr>
          </w:p>
          <w:p w:rsidR="00EA130B" w:rsidRDefault="00EA130B" w:rsidP="00261568">
            <w:pPr>
              <w:rPr>
                <w:rFonts w:asciiTheme="minorHAnsi" w:hAnsiTheme="minorHAnsi" w:cstheme="minorHAnsi"/>
              </w:rPr>
            </w:pPr>
            <w:r>
              <w:rPr>
                <w:rFonts w:asciiTheme="minorHAnsi" w:hAnsiTheme="minorHAnsi" w:cstheme="minorHAnsi"/>
              </w:rPr>
              <w:t>3. Next Meeting:</w:t>
            </w:r>
          </w:p>
          <w:p w:rsidR="00EA130B" w:rsidRPr="00EA130B" w:rsidRDefault="00EA130B" w:rsidP="00EA130B">
            <w:pPr>
              <w:ind w:left="-540" w:right="-810"/>
              <w:jc w:val="center"/>
              <w:rPr>
                <w:b/>
                <w:color w:val="FF0000"/>
              </w:rPr>
            </w:pPr>
            <w:r w:rsidRPr="00EA130B">
              <w:rPr>
                <w:b/>
                <w:color w:val="FF0000"/>
              </w:rPr>
              <w:t>Friday, October 25, 2019</w:t>
            </w:r>
          </w:p>
          <w:p w:rsidR="00EA130B" w:rsidRPr="00EA130B" w:rsidRDefault="00EA130B" w:rsidP="00EA130B">
            <w:pPr>
              <w:ind w:left="-540" w:right="-810"/>
              <w:jc w:val="center"/>
              <w:rPr>
                <w:b/>
                <w:color w:val="FF0000"/>
              </w:rPr>
            </w:pPr>
            <w:r w:rsidRPr="00EA130B">
              <w:rPr>
                <w:b/>
                <w:color w:val="FF0000"/>
              </w:rPr>
              <w:t>10 a.m. - 12 p.m.</w:t>
            </w:r>
            <w:r w:rsidRPr="00EA130B">
              <w:rPr>
                <w:b/>
                <w:color w:val="FF0000"/>
              </w:rPr>
              <w:br/>
              <w:t>RVC, G16</w:t>
            </w:r>
          </w:p>
          <w:p w:rsidR="00EA130B" w:rsidRPr="00EA130B" w:rsidRDefault="00EA130B" w:rsidP="00EA130B">
            <w:pPr>
              <w:ind w:left="-540" w:right="-810"/>
              <w:jc w:val="center"/>
              <w:rPr>
                <w:b/>
                <w:color w:val="FF0000"/>
              </w:rPr>
            </w:pPr>
            <w:r w:rsidRPr="00EA130B">
              <w:rPr>
                <w:b/>
                <w:color w:val="FF0000"/>
              </w:rPr>
              <w:t xml:space="preserve"> Zoom: </w:t>
            </w:r>
            <w:hyperlink r:id="rId8" w:history="1">
              <w:r w:rsidRPr="00EA130B">
                <w:rPr>
                  <w:b/>
                  <w:color w:val="0000FF"/>
                  <w:u w:val="single"/>
                </w:rPr>
                <w:t>https://roguecc.zoom.us/j/8018334781</w:t>
              </w:r>
            </w:hyperlink>
          </w:p>
          <w:p w:rsidR="00EA130B" w:rsidRDefault="00EA130B" w:rsidP="00261568">
            <w:pPr>
              <w:rPr>
                <w:rFonts w:asciiTheme="minorHAnsi" w:hAnsiTheme="minorHAnsi" w:cstheme="minorHAnsi"/>
              </w:rPr>
            </w:pPr>
          </w:p>
          <w:p w:rsidR="00EA130B" w:rsidRDefault="00EA130B" w:rsidP="00261568">
            <w:pPr>
              <w:rPr>
                <w:rFonts w:asciiTheme="minorHAnsi" w:hAnsiTheme="minorHAnsi" w:cstheme="minorHAnsi"/>
              </w:rPr>
            </w:pPr>
          </w:p>
        </w:tc>
      </w:tr>
    </w:tbl>
    <w:p w:rsidR="00D725B1" w:rsidRPr="00240903" w:rsidRDefault="00D725B1" w:rsidP="00886BCF">
      <w:pPr>
        <w:rPr>
          <w:rFonts w:ascii="Calibri" w:hAnsi="Calibri" w:cs="Arial"/>
          <w:b/>
        </w:rPr>
      </w:pPr>
    </w:p>
    <w:sectPr w:rsidR="00D725B1" w:rsidRPr="00240903" w:rsidSect="00886BCF">
      <w:headerReference w:type="default" r:id="rId9"/>
      <w:pgSz w:w="12240" w:h="15840"/>
      <w:pgMar w:top="147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29D5" w:rsidRDefault="000129D5">
      <w:r>
        <w:separator/>
      </w:r>
    </w:p>
  </w:endnote>
  <w:endnote w:type="continuationSeparator" w:id="0">
    <w:p w:rsidR="000129D5" w:rsidRDefault="00012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29D5" w:rsidRDefault="000129D5">
      <w:r>
        <w:separator/>
      </w:r>
    </w:p>
  </w:footnote>
  <w:footnote w:type="continuationSeparator" w:id="0">
    <w:p w:rsidR="000129D5" w:rsidRDefault="00012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1C4" w:rsidRDefault="00D901C4" w:rsidP="00D901C4">
    <w:pPr>
      <w:pStyle w:val="Header"/>
      <w:jc w:val="center"/>
    </w:pPr>
    <w:r w:rsidRPr="00F37EC0">
      <w:rPr>
        <w:noProof/>
      </w:rPr>
      <w:drawing>
        <wp:inline distT="0" distB="0" distL="0" distR="0" wp14:anchorId="521141B4" wp14:editId="7B12813C">
          <wp:extent cx="1238250" cy="480802"/>
          <wp:effectExtent l="0" t="0" r="0" b="0"/>
          <wp:docPr id="28" name="Picture 28" descr="C:\Users\jpierce\AppData\Local\Microsoft\Windows\INetCache\Content.Outlook\RNRPB4BL\rcclogo_horiz_293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pierce\AppData\Local\Microsoft\Windows\INetCache\Content.Outlook\RNRPB4BL\rcclogo_horiz_293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436" cy="50494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16628"/>
    <w:multiLevelType w:val="hybridMultilevel"/>
    <w:tmpl w:val="C0AAB280"/>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1" w15:restartNumberingAfterBreak="0">
    <w:nsid w:val="086A78B1"/>
    <w:multiLevelType w:val="hybridMultilevel"/>
    <w:tmpl w:val="9E90659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91848"/>
    <w:multiLevelType w:val="hybridMultilevel"/>
    <w:tmpl w:val="C85CF5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3714E9"/>
    <w:multiLevelType w:val="hybridMultilevel"/>
    <w:tmpl w:val="AAB6A964"/>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4" w15:restartNumberingAfterBreak="0">
    <w:nsid w:val="13E5782E"/>
    <w:multiLevelType w:val="hybridMultilevel"/>
    <w:tmpl w:val="37BEC852"/>
    <w:lvl w:ilvl="0" w:tplc="7BFA90B6">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4B332F"/>
    <w:multiLevelType w:val="hybridMultilevel"/>
    <w:tmpl w:val="58B691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6835EA"/>
    <w:multiLevelType w:val="hybridMultilevel"/>
    <w:tmpl w:val="1AE88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8C2805"/>
    <w:multiLevelType w:val="hybridMultilevel"/>
    <w:tmpl w:val="EB0AA20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15:restartNumberingAfterBreak="0">
    <w:nsid w:val="22F6758E"/>
    <w:multiLevelType w:val="hybridMultilevel"/>
    <w:tmpl w:val="977C0C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022F8C"/>
    <w:multiLevelType w:val="hybridMultilevel"/>
    <w:tmpl w:val="8536D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6B4CC9"/>
    <w:multiLevelType w:val="hybridMultilevel"/>
    <w:tmpl w:val="D598E1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594569C"/>
    <w:multiLevelType w:val="hybridMultilevel"/>
    <w:tmpl w:val="A9CC63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AA6AAB"/>
    <w:multiLevelType w:val="hybridMultilevel"/>
    <w:tmpl w:val="4CD64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CD80628"/>
    <w:multiLevelType w:val="hybridMultilevel"/>
    <w:tmpl w:val="9E605F6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32A75C94"/>
    <w:multiLevelType w:val="hybridMultilevel"/>
    <w:tmpl w:val="A5485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53687A"/>
    <w:multiLevelType w:val="hybridMultilevel"/>
    <w:tmpl w:val="930A660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6" w15:restartNumberingAfterBreak="0">
    <w:nsid w:val="3AD83EEE"/>
    <w:multiLevelType w:val="hybridMultilevel"/>
    <w:tmpl w:val="CE620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D558B4"/>
    <w:multiLevelType w:val="hybridMultilevel"/>
    <w:tmpl w:val="68285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6F63AA"/>
    <w:multiLevelType w:val="hybridMultilevel"/>
    <w:tmpl w:val="95D0E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8B28D9"/>
    <w:multiLevelType w:val="hybridMultilevel"/>
    <w:tmpl w:val="8C541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462775"/>
    <w:multiLevelType w:val="hybridMultilevel"/>
    <w:tmpl w:val="BFEA17D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F5FB1"/>
    <w:multiLevelType w:val="hybridMultilevel"/>
    <w:tmpl w:val="89A05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21062D"/>
    <w:multiLevelType w:val="hybridMultilevel"/>
    <w:tmpl w:val="32B0E9F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3" w15:restartNumberingAfterBreak="0">
    <w:nsid w:val="41424E53"/>
    <w:multiLevelType w:val="hybridMultilevel"/>
    <w:tmpl w:val="BFEA17D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4B2E8A"/>
    <w:multiLevelType w:val="hybridMultilevel"/>
    <w:tmpl w:val="26A62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01608F"/>
    <w:multiLevelType w:val="hybridMultilevel"/>
    <w:tmpl w:val="38C0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896AEB"/>
    <w:multiLevelType w:val="hybridMultilevel"/>
    <w:tmpl w:val="C97041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D70747"/>
    <w:multiLevelType w:val="hybridMultilevel"/>
    <w:tmpl w:val="FEBE4C90"/>
    <w:lvl w:ilvl="0" w:tplc="01B01B70">
      <w:start w:val="1"/>
      <w:numFmt w:val="decimal"/>
      <w:lvlText w:val="%1)"/>
      <w:lvlJc w:val="left"/>
      <w:pPr>
        <w:ind w:left="735" w:hanging="360"/>
      </w:pPr>
      <w:rPr>
        <w:rFonts w:hint="default"/>
        <w:b/>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8" w15:restartNumberingAfterBreak="0">
    <w:nsid w:val="4B5012B0"/>
    <w:multiLevelType w:val="hybridMultilevel"/>
    <w:tmpl w:val="4ABC6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972CC8"/>
    <w:multiLevelType w:val="hybridMultilevel"/>
    <w:tmpl w:val="74B84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A21983"/>
    <w:multiLevelType w:val="hybridMultilevel"/>
    <w:tmpl w:val="F9BA0750"/>
    <w:lvl w:ilvl="0" w:tplc="65528196">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78326E"/>
    <w:multiLevelType w:val="hybridMultilevel"/>
    <w:tmpl w:val="40902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410BD9"/>
    <w:multiLevelType w:val="hybridMultilevel"/>
    <w:tmpl w:val="52AE5FD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63DE1141"/>
    <w:multiLevelType w:val="hybridMultilevel"/>
    <w:tmpl w:val="60DEBC1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4" w15:restartNumberingAfterBreak="0">
    <w:nsid w:val="644B5463"/>
    <w:multiLevelType w:val="hybridMultilevel"/>
    <w:tmpl w:val="2D8A69AC"/>
    <w:lvl w:ilvl="0" w:tplc="E070B7F6">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184B86"/>
    <w:multiLevelType w:val="hybridMultilevel"/>
    <w:tmpl w:val="462A04C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0B2CB3"/>
    <w:multiLevelType w:val="hybridMultilevel"/>
    <w:tmpl w:val="0ACA3A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AB5BA1"/>
    <w:multiLevelType w:val="hybridMultilevel"/>
    <w:tmpl w:val="D21E6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122DE1"/>
    <w:multiLevelType w:val="hybridMultilevel"/>
    <w:tmpl w:val="791A654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9" w15:restartNumberingAfterBreak="0">
    <w:nsid w:val="722E1478"/>
    <w:multiLevelType w:val="hybridMultilevel"/>
    <w:tmpl w:val="CC4072A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0" w15:restartNumberingAfterBreak="0">
    <w:nsid w:val="74DE3318"/>
    <w:multiLevelType w:val="hybridMultilevel"/>
    <w:tmpl w:val="ADB69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7B2E41"/>
    <w:multiLevelType w:val="multilevel"/>
    <w:tmpl w:val="3C5A9D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71C318B"/>
    <w:multiLevelType w:val="hybridMultilevel"/>
    <w:tmpl w:val="B26688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78C085D"/>
    <w:multiLevelType w:val="hybridMultilevel"/>
    <w:tmpl w:val="2938C1B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4" w15:restartNumberingAfterBreak="0">
    <w:nsid w:val="791E3A4C"/>
    <w:multiLevelType w:val="hybridMultilevel"/>
    <w:tmpl w:val="872C0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656C7F"/>
    <w:multiLevelType w:val="hybridMultilevel"/>
    <w:tmpl w:val="46DCF88E"/>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6" w15:restartNumberingAfterBreak="0">
    <w:nsid w:val="7D2A0A18"/>
    <w:multiLevelType w:val="hybridMultilevel"/>
    <w:tmpl w:val="036CC308"/>
    <w:lvl w:ilvl="0" w:tplc="2E0617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FAF35EE"/>
    <w:multiLevelType w:val="hybridMultilevel"/>
    <w:tmpl w:val="B6D6D4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7"/>
  </w:num>
  <w:num w:numId="2">
    <w:abstractNumId w:val="46"/>
  </w:num>
  <w:num w:numId="3">
    <w:abstractNumId w:val="14"/>
  </w:num>
  <w:num w:numId="4">
    <w:abstractNumId w:val="9"/>
  </w:num>
  <w:num w:numId="5">
    <w:abstractNumId w:val="26"/>
  </w:num>
  <w:num w:numId="6">
    <w:abstractNumId w:val="34"/>
  </w:num>
  <w:num w:numId="7">
    <w:abstractNumId w:val="1"/>
  </w:num>
  <w:num w:numId="8">
    <w:abstractNumId w:val="11"/>
  </w:num>
  <w:num w:numId="9">
    <w:abstractNumId w:val="2"/>
  </w:num>
  <w:num w:numId="10">
    <w:abstractNumId w:val="5"/>
  </w:num>
  <w:num w:numId="11">
    <w:abstractNumId w:val="12"/>
  </w:num>
  <w:num w:numId="12">
    <w:abstractNumId w:val="45"/>
  </w:num>
  <w:num w:numId="13">
    <w:abstractNumId w:val="22"/>
  </w:num>
  <w:num w:numId="14">
    <w:abstractNumId w:val="7"/>
  </w:num>
  <w:num w:numId="15">
    <w:abstractNumId w:val="24"/>
  </w:num>
  <w:num w:numId="16">
    <w:abstractNumId w:val="31"/>
  </w:num>
  <w:num w:numId="17">
    <w:abstractNumId w:val="17"/>
  </w:num>
  <w:num w:numId="18">
    <w:abstractNumId w:val="19"/>
  </w:num>
  <w:num w:numId="19">
    <w:abstractNumId w:val="37"/>
  </w:num>
  <w:num w:numId="20">
    <w:abstractNumId w:val="20"/>
  </w:num>
  <w:num w:numId="21">
    <w:abstractNumId w:val="42"/>
  </w:num>
  <w:num w:numId="22">
    <w:abstractNumId w:val="32"/>
  </w:num>
  <w:num w:numId="23">
    <w:abstractNumId w:val="39"/>
  </w:num>
  <w:num w:numId="24">
    <w:abstractNumId w:val="23"/>
  </w:num>
  <w:num w:numId="25">
    <w:abstractNumId w:val="28"/>
  </w:num>
  <w:num w:numId="26">
    <w:abstractNumId w:val="27"/>
  </w:num>
  <w:num w:numId="27">
    <w:abstractNumId w:val="8"/>
  </w:num>
  <w:num w:numId="28">
    <w:abstractNumId w:val="15"/>
  </w:num>
  <w:num w:numId="29">
    <w:abstractNumId w:val="38"/>
  </w:num>
  <w:num w:numId="30">
    <w:abstractNumId w:val="30"/>
  </w:num>
  <w:num w:numId="31">
    <w:abstractNumId w:val="10"/>
  </w:num>
  <w:num w:numId="32">
    <w:abstractNumId w:val="25"/>
  </w:num>
  <w:num w:numId="33">
    <w:abstractNumId w:val="6"/>
  </w:num>
  <w:num w:numId="34">
    <w:abstractNumId w:val="3"/>
  </w:num>
  <w:num w:numId="35">
    <w:abstractNumId w:val="43"/>
  </w:num>
  <w:num w:numId="36">
    <w:abstractNumId w:val="0"/>
  </w:num>
  <w:num w:numId="37">
    <w:abstractNumId w:val="13"/>
  </w:num>
  <w:num w:numId="38">
    <w:abstractNumId w:val="33"/>
  </w:num>
  <w:num w:numId="39">
    <w:abstractNumId w:val="40"/>
  </w:num>
  <w:num w:numId="40">
    <w:abstractNumId w:val="4"/>
  </w:num>
  <w:num w:numId="4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num>
  <w:num w:numId="43">
    <w:abstractNumId w:val="21"/>
  </w:num>
  <w:num w:numId="44">
    <w:abstractNumId w:val="35"/>
  </w:num>
  <w:num w:numId="45">
    <w:abstractNumId w:val="16"/>
  </w:num>
  <w:num w:numId="46">
    <w:abstractNumId w:val="36"/>
  </w:num>
  <w:num w:numId="47">
    <w:abstractNumId w:val="29"/>
  </w:num>
  <w:num w:numId="48">
    <w:abstractNumId w:val="4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4A9"/>
    <w:rsid w:val="00002BB0"/>
    <w:rsid w:val="00004671"/>
    <w:rsid w:val="000129D5"/>
    <w:rsid w:val="0002312C"/>
    <w:rsid w:val="000328CB"/>
    <w:rsid w:val="00034245"/>
    <w:rsid w:val="00040188"/>
    <w:rsid w:val="00040FDF"/>
    <w:rsid w:val="000410C1"/>
    <w:rsid w:val="0004382F"/>
    <w:rsid w:val="00044990"/>
    <w:rsid w:val="00051F80"/>
    <w:rsid w:val="000534FA"/>
    <w:rsid w:val="00053BB9"/>
    <w:rsid w:val="000556C1"/>
    <w:rsid w:val="000563FC"/>
    <w:rsid w:val="000630C8"/>
    <w:rsid w:val="00067B9F"/>
    <w:rsid w:val="000812FD"/>
    <w:rsid w:val="0008366A"/>
    <w:rsid w:val="0009651D"/>
    <w:rsid w:val="000A2AE3"/>
    <w:rsid w:val="000A6FFD"/>
    <w:rsid w:val="000B0880"/>
    <w:rsid w:val="000B48A7"/>
    <w:rsid w:val="000B695A"/>
    <w:rsid w:val="000C1EF4"/>
    <w:rsid w:val="000C25B9"/>
    <w:rsid w:val="000D2575"/>
    <w:rsid w:val="000D5F67"/>
    <w:rsid w:val="000D7047"/>
    <w:rsid w:val="000E1F83"/>
    <w:rsid w:val="000E4B7C"/>
    <w:rsid w:val="000F1B37"/>
    <w:rsid w:val="000F1D41"/>
    <w:rsid w:val="000F3241"/>
    <w:rsid w:val="000F32DF"/>
    <w:rsid w:val="00100D67"/>
    <w:rsid w:val="001012F3"/>
    <w:rsid w:val="00101F54"/>
    <w:rsid w:val="0010319F"/>
    <w:rsid w:val="001045B4"/>
    <w:rsid w:val="00110D35"/>
    <w:rsid w:val="00112E2A"/>
    <w:rsid w:val="00123E98"/>
    <w:rsid w:val="00136DE3"/>
    <w:rsid w:val="00142D73"/>
    <w:rsid w:val="00144C7E"/>
    <w:rsid w:val="00150EAC"/>
    <w:rsid w:val="0015253B"/>
    <w:rsid w:val="00153BC5"/>
    <w:rsid w:val="00154E41"/>
    <w:rsid w:val="00155810"/>
    <w:rsid w:val="0015728D"/>
    <w:rsid w:val="00163E05"/>
    <w:rsid w:val="00165352"/>
    <w:rsid w:val="00165FB1"/>
    <w:rsid w:val="001678F1"/>
    <w:rsid w:val="001726E0"/>
    <w:rsid w:val="001738B0"/>
    <w:rsid w:val="00176DA9"/>
    <w:rsid w:val="001818AE"/>
    <w:rsid w:val="00187088"/>
    <w:rsid w:val="001875AA"/>
    <w:rsid w:val="001A0672"/>
    <w:rsid w:val="001A5110"/>
    <w:rsid w:val="001A6BFB"/>
    <w:rsid w:val="001B1660"/>
    <w:rsid w:val="001B1C35"/>
    <w:rsid w:val="001B2D06"/>
    <w:rsid w:val="001D384C"/>
    <w:rsid w:val="001E0678"/>
    <w:rsid w:val="001E3A79"/>
    <w:rsid w:val="001F042B"/>
    <w:rsid w:val="001F0D37"/>
    <w:rsid w:val="00200C0A"/>
    <w:rsid w:val="0020640A"/>
    <w:rsid w:val="00211603"/>
    <w:rsid w:val="00213E1A"/>
    <w:rsid w:val="00216ECA"/>
    <w:rsid w:val="00223257"/>
    <w:rsid w:val="00231343"/>
    <w:rsid w:val="00237D26"/>
    <w:rsid w:val="00240903"/>
    <w:rsid w:val="00244A19"/>
    <w:rsid w:val="00260AEA"/>
    <w:rsid w:val="00261568"/>
    <w:rsid w:val="00261EA1"/>
    <w:rsid w:val="002649C3"/>
    <w:rsid w:val="0026767E"/>
    <w:rsid w:val="00272133"/>
    <w:rsid w:val="00272C9B"/>
    <w:rsid w:val="00275F0C"/>
    <w:rsid w:val="002838AA"/>
    <w:rsid w:val="00283AFC"/>
    <w:rsid w:val="002A670B"/>
    <w:rsid w:val="002A7514"/>
    <w:rsid w:val="002A7C35"/>
    <w:rsid w:val="002B0478"/>
    <w:rsid w:val="002B65E4"/>
    <w:rsid w:val="002B6E68"/>
    <w:rsid w:val="002C2467"/>
    <w:rsid w:val="002C685F"/>
    <w:rsid w:val="002D1C5C"/>
    <w:rsid w:val="002D4106"/>
    <w:rsid w:val="002D7D11"/>
    <w:rsid w:val="002E5A2B"/>
    <w:rsid w:val="002F51A7"/>
    <w:rsid w:val="002F7C02"/>
    <w:rsid w:val="0030528F"/>
    <w:rsid w:val="0030703F"/>
    <w:rsid w:val="00307943"/>
    <w:rsid w:val="00310D28"/>
    <w:rsid w:val="003132FF"/>
    <w:rsid w:val="00315484"/>
    <w:rsid w:val="003267F9"/>
    <w:rsid w:val="00330FA3"/>
    <w:rsid w:val="00332181"/>
    <w:rsid w:val="0033397F"/>
    <w:rsid w:val="003432AD"/>
    <w:rsid w:val="00354A3F"/>
    <w:rsid w:val="003567EE"/>
    <w:rsid w:val="00361FF7"/>
    <w:rsid w:val="003642C8"/>
    <w:rsid w:val="00366B10"/>
    <w:rsid w:val="003672B6"/>
    <w:rsid w:val="003735C9"/>
    <w:rsid w:val="00374375"/>
    <w:rsid w:val="00375A2C"/>
    <w:rsid w:val="00377ED5"/>
    <w:rsid w:val="003853C3"/>
    <w:rsid w:val="00386497"/>
    <w:rsid w:val="0039193F"/>
    <w:rsid w:val="003923E1"/>
    <w:rsid w:val="0039754A"/>
    <w:rsid w:val="003A6944"/>
    <w:rsid w:val="003B2763"/>
    <w:rsid w:val="003B4CB2"/>
    <w:rsid w:val="003C5EDE"/>
    <w:rsid w:val="003D0036"/>
    <w:rsid w:val="003D217E"/>
    <w:rsid w:val="003D5A17"/>
    <w:rsid w:val="003D79DE"/>
    <w:rsid w:val="003E04CA"/>
    <w:rsid w:val="003E276C"/>
    <w:rsid w:val="003E3FD9"/>
    <w:rsid w:val="003E63A6"/>
    <w:rsid w:val="00405B68"/>
    <w:rsid w:val="0041148A"/>
    <w:rsid w:val="0041776A"/>
    <w:rsid w:val="004237A7"/>
    <w:rsid w:val="00424599"/>
    <w:rsid w:val="004249C5"/>
    <w:rsid w:val="00440C6D"/>
    <w:rsid w:val="0045037D"/>
    <w:rsid w:val="00460C2B"/>
    <w:rsid w:val="00464649"/>
    <w:rsid w:val="00473D05"/>
    <w:rsid w:val="00481ADF"/>
    <w:rsid w:val="004843E5"/>
    <w:rsid w:val="004919DB"/>
    <w:rsid w:val="00491C26"/>
    <w:rsid w:val="004928F8"/>
    <w:rsid w:val="00496011"/>
    <w:rsid w:val="00496874"/>
    <w:rsid w:val="00496FBD"/>
    <w:rsid w:val="004A268E"/>
    <w:rsid w:val="004A2E4B"/>
    <w:rsid w:val="004A6661"/>
    <w:rsid w:val="004B0317"/>
    <w:rsid w:val="004B2D01"/>
    <w:rsid w:val="004D0188"/>
    <w:rsid w:val="004D1516"/>
    <w:rsid w:val="004D2375"/>
    <w:rsid w:val="004D2877"/>
    <w:rsid w:val="004D341B"/>
    <w:rsid w:val="004D4153"/>
    <w:rsid w:val="004D77CE"/>
    <w:rsid w:val="004E21E0"/>
    <w:rsid w:val="004F0702"/>
    <w:rsid w:val="004F1601"/>
    <w:rsid w:val="004F24A6"/>
    <w:rsid w:val="00505A3F"/>
    <w:rsid w:val="00510F00"/>
    <w:rsid w:val="005140CE"/>
    <w:rsid w:val="005144D0"/>
    <w:rsid w:val="00515573"/>
    <w:rsid w:val="00521090"/>
    <w:rsid w:val="00523F12"/>
    <w:rsid w:val="0052464C"/>
    <w:rsid w:val="0052618F"/>
    <w:rsid w:val="00533879"/>
    <w:rsid w:val="00543E3A"/>
    <w:rsid w:val="005552B4"/>
    <w:rsid w:val="005553F5"/>
    <w:rsid w:val="005576B9"/>
    <w:rsid w:val="00566871"/>
    <w:rsid w:val="00574574"/>
    <w:rsid w:val="00593474"/>
    <w:rsid w:val="005A1175"/>
    <w:rsid w:val="005A1F6B"/>
    <w:rsid w:val="005A410C"/>
    <w:rsid w:val="005B211B"/>
    <w:rsid w:val="005C11BB"/>
    <w:rsid w:val="005C740A"/>
    <w:rsid w:val="005D73E5"/>
    <w:rsid w:val="005E039B"/>
    <w:rsid w:val="005E5D33"/>
    <w:rsid w:val="005F00B3"/>
    <w:rsid w:val="005F3364"/>
    <w:rsid w:val="005F7B35"/>
    <w:rsid w:val="006007DB"/>
    <w:rsid w:val="00600F3F"/>
    <w:rsid w:val="00607E03"/>
    <w:rsid w:val="00624824"/>
    <w:rsid w:val="00627239"/>
    <w:rsid w:val="00627748"/>
    <w:rsid w:val="00627DA9"/>
    <w:rsid w:val="006360F5"/>
    <w:rsid w:val="00636207"/>
    <w:rsid w:val="00642A3A"/>
    <w:rsid w:val="00642EA1"/>
    <w:rsid w:val="00646F5A"/>
    <w:rsid w:val="00661903"/>
    <w:rsid w:val="00663143"/>
    <w:rsid w:val="00664D28"/>
    <w:rsid w:val="006759C6"/>
    <w:rsid w:val="00680B8C"/>
    <w:rsid w:val="0068112E"/>
    <w:rsid w:val="00685060"/>
    <w:rsid w:val="006933EE"/>
    <w:rsid w:val="006936E0"/>
    <w:rsid w:val="00695D10"/>
    <w:rsid w:val="006A13B9"/>
    <w:rsid w:val="006A588B"/>
    <w:rsid w:val="006B48A2"/>
    <w:rsid w:val="006B57A3"/>
    <w:rsid w:val="006B7BA7"/>
    <w:rsid w:val="006C108F"/>
    <w:rsid w:val="006C2192"/>
    <w:rsid w:val="006C32C6"/>
    <w:rsid w:val="006C37AB"/>
    <w:rsid w:val="006C50C5"/>
    <w:rsid w:val="006C6A8C"/>
    <w:rsid w:val="006C6BE0"/>
    <w:rsid w:val="006D00FC"/>
    <w:rsid w:val="006D18A8"/>
    <w:rsid w:val="006D2D62"/>
    <w:rsid w:val="006E4701"/>
    <w:rsid w:val="006E76EA"/>
    <w:rsid w:val="006F7368"/>
    <w:rsid w:val="006F7E1D"/>
    <w:rsid w:val="00700181"/>
    <w:rsid w:val="00701E15"/>
    <w:rsid w:val="00702D00"/>
    <w:rsid w:val="00705FB0"/>
    <w:rsid w:val="00707432"/>
    <w:rsid w:val="0071048B"/>
    <w:rsid w:val="00711761"/>
    <w:rsid w:val="00715534"/>
    <w:rsid w:val="0072684D"/>
    <w:rsid w:val="00735D61"/>
    <w:rsid w:val="00742FB4"/>
    <w:rsid w:val="00744F4E"/>
    <w:rsid w:val="00746A09"/>
    <w:rsid w:val="0074724E"/>
    <w:rsid w:val="007508C0"/>
    <w:rsid w:val="00753987"/>
    <w:rsid w:val="0075444D"/>
    <w:rsid w:val="00760527"/>
    <w:rsid w:val="007630BD"/>
    <w:rsid w:val="007655D3"/>
    <w:rsid w:val="00771B94"/>
    <w:rsid w:val="00773FD2"/>
    <w:rsid w:val="00777588"/>
    <w:rsid w:val="00782F79"/>
    <w:rsid w:val="00784985"/>
    <w:rsid w:val="00786F97"/>
    <w:rsid w:val="007A0125"/>
    <w:rsid w:val="007A2BB9"/>
    <w:rsid w:val="007A3D42"/>
    <w:rsid w:val="007A723C"/>
    <w:rsid w:val="007B2521"/>
    <w:rsid w:val="007B2F6B"/>
    <w:rsid w:val="007B43A3"/>
    <w:rsid w:val="007B48E8"/>
    <w:rsid w:val="007C50CC"/>
    <w:rsid w:val="007C5230"/>
    <w:rsid w:val="007C6BD4"/>
    <w:rsid w:val="007C739D"/>
    <w:rsid w:val="007D379A"/>
    <w:rsid w:val="007E4A10"/>
    <w:rsid w:val="007F02C2"/>
    <w:rsid w:val="007F3F0F"/>
    <w:rsid w:val="007F3F1B"/>
    <w:rsid w:val="007F743C"/>
    <w:rsid w:val="00801E1E"/>
    <w:rsid w:val="008045DE"/>
    <w:rsid w:val="00810DE2"/>
    <w:rsid w:val="00821C8B"/>
    <w:rsid w:val="008246A8"/>
    <w:rsid w:val="00843BF0"/>
    <w:rsid w:val="0085408D"/>
    <w:rsid w:val="00857ECA"/>
    <w:rsid w:val="008654EC"/>
    <w:rsid w:val="00871CBE"/>
    <w:rsid w:val="00874159"/>
    <w:rsid w:val="00876CA5"/>
    <w:rsid w:val="00881CFF"/>
    <w:rsid w:val="00886BCF"/>
    <w:rsid w:val="00892E2E"/>
    <w:rsid w:val="008A4546"/>
    <w:rsid w:val="008A7DCE"/>
    <w:rsid w:val="008B48F6"/>
    <w:rsid w:val="008C1BDB"/>
    <w:rsid w:val="008C30E7"/>
    <w:rsid w:val="008C58C8"/>
    <w:rsid w:val="008D1A4A"/>
    <w:rsid w:val="008D69DA"/>
    <w:rsid w:val="008D6D85"/>
    <w:rsid w:val="008E31C2"/>
    <w:rsid w:val="008E35D7"/>
    <w:rsid w:val="008E540F"/>
    <w:rsid w:val="008F4A4C"/>
    <w:rsid w:val="008F7E8C"/>
    <w:rsid w:val="00906AB9"/>
    <w:rsid w:val="009110B4"/>
    <w:rsid w:val="00912F45"/>
    <w:rsid w:val="0092122B"/>
    <w:rsid w:val="00921C7D"/>
    <w:rsid w:val="009235A8"/>
    <w:rsid w:val="00923A1B"/>
    <w:rsid w:val="009346AD"/>
    <w:rsid w:val="009354AC"/>
    <w:rsid w:val="009360BD"/>
    <w:rsid w:val="0093729C"/>
    <w:rsid w:val="0094086E"/>
    <w:rsid w:val="00940A99"/>
    <w:rsid w:val="00946492"/>
    <w:rsid w:val="00951FE6"/>
    <w:rsid w:val="00956FB1"/>
    <w:rsid w:val="0096036A"/>
    <w:rsid w:val="00961C4E"/>
    <w:rsid w:val="00962D0D"/>
    <w:rsid w:val="009655C5"/>
    <w:rsid w:val="009658DE"/>
    <w:rsid w:val="009662F5"/>
    <w:rsid w:val="00966B37"/>
    <w:rsid w:val="00967E5C"/>
    <w:rsid w:val="00974C58"/>
    <w:rsid w:val="00976BC2"/>
    <w:rsid w:val="0098036B"/>
    <w:rsid w:val="00980ECB"/>
    <w:rsid w:val="009812D5"/>
    <w:rsid w:val="00983DDA"/>
    <w:rsid w:val="009862F5"/>
    <w:rsid w:val="00986E8C"/>
    <w:rsid w:val="00994A7F"/>
    <w:rsid w:val="00995F8D"/>
    <w:rsid w:val="009A231C"/>
    <w:rsid w:val="009A60B8"/>
    <w:rsid w:val="009A77B5"/>
    <w:rsid w:val="009B236F"/>
    <w:rsid w:val="009B4712"/>
    <w:rsid w:val="009C175B"/>
    <w:rsid w:val="009C3F7B"/>
    <w:rsid w:val="009C5AB9"/>
    <w:rsid w:val="009C78B1"/>
    <w:rsid w:val="009D1762"/>
    <w:rsid w:val="009D1D5B"/>
    <w:rsid w:val="009D32C2"/>
    <w:rsid w:val="009D3F29"/>
    <w:rsid w:val="009D495C"/>
    <w:rsid w:val="009E2795"/>
    <w:rsid w:val="009E4025"/>
    <w:rsid w:val="009E63D9"/>
    <w:rsid w:val="009F23ED"/>
    <w:rsid w:val="009F30A1"/>
    <w:rsid w:val="00A02FC4"/>
    <w:rsid w:val="00A0607F"/>
    <w:rsid w:val="00A072FE"/>
    <w:rsid w:val="00A11677"/>
    <w:rsid w:val="00A1231D"/>
    <w:rsid w:val="00A15786"/>
    <w:rsid w:val="00A1633C"/>
    <w:rsid w:val="00A1768F"/>
    <w:rsid w:val="00A209FE"/>
    <w:rsid w:val="00A20BDF"/>
    <w:rsid w:val="00A26B80"/>
    <w:rsid w:val="00A301A7"/>
    <w:rsid w:val="00A30670"/>
    <w:rsid w:val="00A33B5E"/>
    <w:rsid w:val="00A349B1"/>
    <w:rsid w:val="00A370C0"/>
    <w:rsid w:val="00A4476B"/>
    <w:rsid w:val="00A450C9"/>
    <w:rsid w:val="00A51B95"/>
    <w:rsid w:val="00A56F77"/>
    <w:rsid w:val="00A617D7"/>
    <w:rsid w:val="00A67F40"/>
    <w:rsid w:val="00A70E5C"/>
    <w:rsid w:val="00A734A9"/>
    <w:rsid w:val="00A764D4"/>
    <w:rsid w:val="00A82FA5"/>
    <w:rsid w:val="00A94193"/>
    <w:rsid w:val="00AA3EDF"/>
    <w:rsid w:val="00AA5AE5"/>
    <w:rsid w:val="00AB381A"/>
    <w:rsid w:val="00AC5507"/>
    <w:rsid w:val="00AD5B15"/>
    <w:rsid w:val="00AE0DB3"/>
    <w:rsid w:val="00AE68D8"/>
    <w:rsid w:val="00AF01EF"/>
    <w:rsid w:val="00AF1528"/>
    <w:rsid w:val="00AF6D58"/>
    <w:rsid w:val="00AF7A4F"/>
    <w:rsid w:val="00AF7D1E"/>
    <w:rsid w:val="00B11C30"/>
    <w:rsid w:val="00B24FEB"/>
    <w:rsid w:val="00B276EB"/>
    <w:rsid w:val="00B35168"/>
    <w:rsid w:val="00B42F47"/>
    <w:rsid w:val="00B44116"/>
    <w:rsid w:val="00B442CD"/>
    <w:rsid w:val="00B47198"/>
    <w:rsid w:val="00B471FC"/>
    <w:rsid w:val="00B47579"/>
    <w:rsid w:val="00B51180"/>
    <w:rsid w:val="00B52A44"/>
    <w:rsid w:val="00B57CAD"/>
    <w:rsid w:val="00B663EE"/>
    <w:rsid w:val="00B85B34"/>
    <w:rsid w:val="00B91151"/>
    <w:rsid w:val="00B9321C"/>
    <w:rsid w:val="00B94DAD"/>
    <w:rsid w:val="00BA57C6"/>
    <w:rsid w:val="00BB0398"/>
    <w:rsid w:val="00BB38BE"/>
    <w:rsid w:val="00BB6098"/>
    <w:rsid w:val="00BB769E"/>
    <w:rsid w:val="00BC3D3E"/>
    <w:rsid w:val="00BC44A1"/>
    <w:rsid w:val="00BC60F9"/>
    <w:rsid w:val="00BC6BD0"/>
    <w:rsid w:val="00BD1467"/>
    <w:rsid w:val="00BD1E5D"/>
    <w:rsid w:val="00BD5D29"/>
    <w:rsid w:val="00BE20D5"/>
    <w:rsid w:val="00BE2AC3"/>
    <w:rsid w:val="00BE7658"/>
    <w:rsid w:val="00C06A26"/>
    <w:rsid w:val="00C1070A"/>
    <w:rsid w:val="00C10C4F"/>
    <w:rsid w:val="00C1471C"/>
    <w:rsid w:val="00C158CC"/>
    <w:rsid w:val="00C158D9"/>
    <w:rsid w:val="00C16C78"/>
    <w:rsid w:val="00C212A6"/>
    <w:rsid w:val="00C24996"/>
    <w:rsid w:val="00C3166A"/>
    <w:rsid w:val="00C44389"/>
    <w:rsid w:val="00C53DA6"/>
    <w:rsid w:val="00C62408"/>
    <w:rsid w:val="00C70664"/>
    <w:rsid w:val="00C70669"/>
    <w:rsid w:val="00C70FB5"/>
    <w:rsid w:val="00C87CD3"/>
    <w:rsid w:val="00C923C6"/>
    <w:rsid w:val="00C94A28"/>
    <w:rsid w:val="00C969DD"/>
    <w:rsid w:val="00C979EF"/>
    <w:rsid w:val="00CB12BB"/>
    <w:rsid w:val="00CB5B69"/>
    <w:rsid w:val="00CC0916"/>
    <w:rsid w:val="00CC3CE0"/>
    <w:rsid w:val="00CD0C85"/>
    <w:rsid w:val="00CE0BAE"/>
    <w:rsid w:val="00CE2ABF"/>
    <w:rsid w:val="00CE3158"/>
    <w:rsid w:val="00CE7783"/>
    <w:rsid w:val="00CF0D2F"/>
    <w:rsid w:val="00CF24A4"/>
    <w:rsid w:val="00CF652C"/>
    <w:rsid w:val="00CF6909"/>
    <w:rsid w:val="00D001DA"/>
    <w:rsid w:val="00D00341"/>
    <w:rsid w:val="00D0409A"/>
    <w:rsid w:val="00D063F4"/>
    <w:rsid w:val="00D21CCF"/>
    <w:rsid w:val="00D22DB7"/>
    <w:rsid w:val="00D24DB0"/>
    <w:rsid w:val="00D27B7D"/>
    <w:rsid w:val="00D34E39"/>
    <w:rsid w:val="00D6271D"/>
    <w:rsid w:val="00D67DCE"/>
    <w:rsid w:val="00D70C4B"/>
    <w:rsid w:val="00D725B1"/>
    <w:rsid w:val="00D74A59"/>
    <w:rsid w:val="00D80569"/>
    <w:rsid w:val="00D901C4"/>
    <w:rsid w:val="00D953C1"/>
    <w:rsid w:val="00D95959"/>
    <w:rsid w:val="00D962B7"/>
    <w:rsid w:val="00D967BE"/>
    <w:rsid w:val="00D9692C"/>
    <w:rsid w:val="00DA2FCD"/>
    <w:rsid w:val="00DA4632"/>
    <w:rsid w:val="00DB4288"/>
    <w:rsid w:val="00DD0A99"/>
    <w:rsid w:val="00DD5A32"/>
    <w:rsid w:val="00DE0698"/>
    <w:rsid w:val="00DE1AD9"/>
    <w:rsid w:val="00DE219C"/>
    <w:rsid w:val="00DE3FCA"/>
    <w:rsid w:val="00DE4546"/>
    <w:rsid w:val="00DE5D40"/>
    <w:rsid w:val="00DF3756"/>
    <w:rsid w:val="00DF69D3"/>
    <w:rsid w:val="00E03F9F"/>
    <w:rsid w:val="00E04DD6"/>
    <w:rsid w:val="00E06D95"/>
    <w:rsid w:val="00E1321B"/>
    <w:rsid w:val="00E20210"/>
    <w:rsid w:val="00E20573"/>
    <w:rsid w:val="00E216A8"/>
    <w:rsid w:val="00E21AAA"/>
    <w:rsid w:val="00E24E19"/>
    <w:rsid w:val="00E260C7"/>
    <w:rsid w:val="00E35856"/>
    <w:rsid w:val="00E37A6A"/>
    <w:rsid w:val="00E40FA6"/>
    <w:rsid w:val="00E46F37"/>
    <w:rsid w:val="00E47AA1"/>
    <w:rsid w:val="00E6238D"/>
    <w:rsid w:val="00E646E8"/>
    <w:rsid w:val="00E6539F"/>
    <w:rsid w:val="00E67F14"/>
    <w:rsid w:val="00E70283"/>
    <w:rsid w:val="00E71316"/>
    <w:rsid w:val="00E738C1"/>
    <w:rsid w:val="00E8186F"/>
    <w:rsid w:val="00E90529"/>
    <w:rsid w:val="00E9288E"/>
    <w:rsid w:val="00E93939"/>
    <w:rsid w:val="00E94F68"/>
    <w:rsid w:val="00EA130B"/>
    <w:rsid w:val="00EA34BB"/>
    <w:rsid w:val="00EA4EBC"/>
    <w:rsid w:val="00EA5D74"/>
    <w:rsid w:val="00EB4469"/>
    <w:rsid w:val="00EB477D"/>
    <w:rsid w:val="00EB4791"/>
    <w:rsid w:val="00EB52A6"/>
    <w:rsid w:val="00EB5839"/>
    <w:rsid w:val="00EC183F"/>
    <w:rsid w:val="00EC26F9"/>
    <w:rsid w:val="00EC79D2"/>
    <w:rsid w:val="00ED1334"/>
    <w:rsid w:val="00ED1E97"/>
    <w:rsid w:val="00ED3BC1"/>
    <w:rsid w:val="00ED40EC"/>
    <w:rsid w:val="00ED4F1C"/>
    <w:rsid w:val="00EE0F63"/>
    <w:rsid w:val="00EE6DFC"/>
    <w:rsid w:val="00EF0AF9"/>
    <w:rsid w:val="00EF6F3E"/>
    <w:rsid w:val="00EF7C5A"/>
    <w:rsid w:val="00EF7D70"/>
    <w:rsid w:val="00EF7F67"/>
    <w:rsid w:val="00F1400B"/>
    <w:rsid w:val="00F16914"/>
    <w:rsid w:val="00F23BE5"/>
    <w:rsid w:val="00F308AB"/>
    <w:rsid w:val="00F3408D"/>
    <w:rsid w:val="00F346B2"/>
    <w:rsid w:val="00F3610D"/>
    <w:rsid w:val="00F4504D"/>
    <w:rsid w:val="00F53C98"/>
    <w:rsid w:val="00F55E35"/>
    <w:rsid w:val="00F57F1B"/>
    <w:rsid w:val="00F6630E"/>
    <w:rsid w:val="00F70C31"/>
    <w:rsid w:val="00F70C9D"/>
    <w:rsid w:val="00F71AEB"/>
    <w:rsid w:val="00F729E5"/>
    <w:rsid w:val="00F7470C"/>
    <w:rsid w:val="00F75CD4"/>
    <w:rsid w:val="00F76C77"/>
    <w:rsid w:val="00F819FF"/>
    <w:rsid w:val="00F85EEF"/>
    <w:rsid w:val="00F85F39"/>
    <w:rsid w:val="00F93937"/>
    <w:rsid w:val="00F944EE"/>
    <w:rsid w:val="00F96B89"/>
    <w:rsid w:val="00F9739B"/>
    <w:rsid w:val="00FB05F1"/>
    <w:rsid w:val="00FB0A8C"/>
    <w:rsid w:val="00FB5CF0"/>
    <w:rsid w:val="00FB7339"/>
    <w:rsid w:val="00FC340C"/>
    <w:rsid w:val="00FC6724"/>
    <w:rsid w:val="00FD21CB"/>
    <w:rsid w:val="00FD2243"/>
    <w:rsid w:val="00FE609B"/>
    <w:rsid w:val="00FF0B5A"/>
    <w:rsid w:val="00FF2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7B3B2BCA-92A8-4480-BAAE-02BFEE13C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C3D3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B48F6"/>
    <w:pPr>
      <w:tabs>
        <w:tab w:val="center" w:pos="4320"/>
        <w:tab w:val="right" w:pos="8640"/>
      </w:tabs>
    </w:pPr>
  </w:style>
  <w:style w:type="paragraph" w:styleId="Footer">
    <w:name w:val="footer"/>
    <w:basedOn w:val="Normal"/>
    <w:rsid w:val="008B48F6"/>
    <w:pPr>
      <w:tabs>
        <w:tab w:val="center" w:pos="4320"/>
        <w:tab w:val="right" w:pos="8640"/>
      </w:tabs>
    </w:pPr>
  </w:style>
  <w:style w:type="table" w:styleId="TableGrid">
    <w:name w:val="Table Grid"/>
    <w:basedOn w:val="TableNormal"/>
    <w:rsid w:val="00E24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90529"/>
    <w:rPr>
      <w:rFonts w:ascii="Tahoma" w:hAnsi="Tahoma" w:cs="Tahoma"/>
      <w:sz w:val="16"/>
      <w:szCs w:val="16"/>
    </w:rPr>
  </w:style>
  <w:style w:type="character" w:styleId="Hyperlink">
    <w:name w:val="Hyperlink"/>
    <w:basedOn w:val="DefaultParagraphFont"/>
    <w:rsid w:val="00777588"/>
    <w:rPr>
      <w:color w:val="0000FF" w:themeColor="hyperlink"/>
      <w:u w:val="single"/>
    </w:rPr>
  </w:style>
  <w:style w:type="character" w:styleId="FollowedHyperlink">
    <w:name w:val="FollowedHyperlink"/>
    <w:basedOn w:val="DefaultParagraphFont"/>
    <w:rsid w:val="00777588"/>
    <w:rPr>
      <w:color w:val="800080" w:themeColor="followedHyperlink"/>
      <w:u w:val="single"/>
    </w:rPr>
  </w:style>
  <w:style w:type="paragraph" w:styleId="ListParagraph">
    <w:name w:val="List Paragraph"/>
    <w:basedOn w:val="Normal"/>
    <w:uiPriority w:val="34"/>
    <w:qFormat/>
    <w:rsid w:val="00F4504D"/>
    <w:pPr>
      <w:ind w:left="720"/>
      <w:contextualSpacing/>
    </w:pPr>
  </w:style>
  <w:style w:type="paragraph" w:styleId="NormalWeb">
    <w:name w:val="Normal (Web)"/>
    <w:basedOn w:val="Normal"/>
    <w:uiPriority w:val="99"/>
    <w:semiHidden/>
    <w:unhideWhenUsed/>
    <w:rsid w:val="004D0188"/>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945867">
      <w:bodyDiv w:val="1"/>
      <w:marLeft w:val="0"/>
      <w:marRight w:val="0"/>
      <w:marTop w:val="0"/>
      <w:marBottom w:val="0"/>
      <w:divBdr>
        <w:top w:val="none" w:sz="0" w:space="0" w:color="auto"/>
        <w:left w:val="none" w:sz="0" w:space="0" w:color="auto"/>
        <w:bottom w:val="none" w:sz="0" w:space="0" w:color="auto"/>
        <w:right w:val="none" w:sz="0" w:space="0" w:color="auto"/>
      </w:divBdr>
    </w:div>
    <w:div w:id="67137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oguecc.zoom.us/j/801833478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4E8BD-B901-424A-BAEC-AE0407204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1481</Words>
  <Characters>7985</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Health Sciences &amp; University Program Division</vt:lpstr>
    </vt:vector>
  </TitlesOfParts>
  <Company>Shasta College</Company>
  <LinksUpToDate>false</LinksUpToDate>
  <CharactersWithSpaces>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Sciences &amp; University Program Division</dc:title>
  <dc:creator>wspratt</dc:creator>
  <cp:lastModifiedBy>Durst, Amy</cp:lastModifiedBy>
  <cp:revision>2</cp:revision>
  <cp:lastPrinted>2019-10-07T16:47:00Z</cp:lastPrinted>
  <dcterms:created xsi:type="dcterms:W3CDTF">2019-10-07T22:53:00Z</dcterms:created>
  <dcterms:modified xsi:type="dcterms:W3CDTF">2019-10-07T22:53:00Z</dcterms:modified>
</cp:coreProperties>
</file>