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21633" w:rsidRDefault="008E4516" w:rsidP="001610F4">
      <w:pPr>
        <w:pStyle w:val="Heading1"/>
        <w:spacing w:before="0"/>
        <w:jc w:val="center"/>
        <w:rPr>
          <w:b/>
          <w:color w:val="auto"/>
          <w:szCs w:val="24"/>
        </w:rPr>
      </w:pPr>
      <w:r w:rsidRPr="00B21633">
        <w:rPr>
          <w:b/>
          <w:color w:val="auto"/>
          <w:szCs w:val="24"/>
        </w:rPr>
        <w:t>Syllabus</w:t>
      </w:r>
      <w:r w:rsidR="00ED7B07" w:rsidRPr="00B21633">
        <w:rPr>
          <w:b/>
          <w:color w:val="auto"/>
          <w:szCs w:val="24"/>
        </w:rPr>
        <w:t>/Course Outline</w:t>
      </w:r>
    </w:p>
    <w:p w:rsidR="008E4516" w:rsidRPr="00B21633" w:rsidRDefault="00C120F0" w:rsidP="001610F4">
      <w:pPr>
        <w:pStyle w:val="Heading1"/>
        <w:spacing w:before="0"/>
        <w:jc w:val="center"/>
        <w:rPr>
          <w:b/>
          <w:i/>
          <w:color w:val="auto"/>
          <w:szCs w:val="24"/>
        </w:rPr>
      </w:pPr>
      <w:r w:rsidRPr="00B21633">
        <w:rPr>
          <w:b/>
          <w:i/>
          <w:color w:val="auto"/>
          <w:szCs w:val="24"/>
        </w:rPr>
        <w:t>RCC Electronics Technology</w:t>
      </w:r>
      <w:r w:rsidR="00702AC2">
        <w:rPr>
          <w:b/>
          <w:i/>
          <w:color w:val="auto"/>
          <w:szCs w:val="24"/>
        </w:rPr>
        <w:t xml:space="preserve"> Department</w:t>
      </w:r>
    </w:p>
    <w:p w:rsidR="008E4516" w:rsidRPr="00B21633" w:rsidRDefault="00C120F0" w:rsidP="001610F4">
      <w:pPr>
        <w:pStyle w:val="Heading1"/>
        <w:spacing w:before="0"/>
        <w:jc w:val="center"/>
        <w:rPr>
          <w:b/>
          <w:i/>
          <w:color w:val="auto"/>
          <w:szCs w:val="24"/>
        </w:rPr>
      </w:pPr>
      <w:r w:rsidRPr="00B21633">
        <w:rPr>
          <w:b/>
          <w:i/>
          <w:color w:val="auto"/>
          <w:szCs w:val="24"/>
        </w:rPr>
        <w:t xml:space="preserve">EET101- </w:t>
      </w:r>
      <w:r w:rsidR="00076A5E" w:rsidRPr="00076A5E">
        <w:rPr>
          <w:b/>
          <w:i/>
          <w:color w:val="auto"/>
          <w:szCs w:val="24"/>
        </w:rPr>
        <w:t>Electronics Fundamentals for Non-Majors</w:t>
      </w:r>
      <w:r w:rsidR="00027DB8">
        <w:rPr>
          <w:b/>
          <w:i/>
          <w:color w:val="auto"/>
          <w:szCs w:val="24"/>
        </w:rPr>
        <w:t>, 3 credits</w:t>
      </w:r>
    </w:p>
    <w:p w:rsidR="00881C7C" w:rsidRPr="00B21633" w:rsidRDefault="00DA152B" w:rsidP="001610F4">
      <w:pPr>
        <w:pStyle w:val="Heading1"/>
        <w:spacing w:before="0"/>
        <w:jc w:val="center"/>
        <w:rPr>
          <w:b/>
          <w:i/>
          <w:color w:val="auto"/>
          <w:szCs w:val="24"/>
        </w:rPr>
      </w:pPr>
      <w:permStart w:id="2128305004" w:edGrp="everyone"/>
      <w:r w:rsidRPr="00B21633">
        <w:rPr>
          <w:b/>
          <w:i/>
          <w:color w:val="auto"/>
          <w:szCs w:val="24"/>
          <w:highlight w:val="yellow"/>
        </w:rPr>
        <w:t>20</w:t>
      </w:r>
      <w:r w:rsidR="00FA79C9">
        <w:rPr>
          <w:b/>
          <w:i/>
          <w:color w:val="auto"/>
          <w:szCs w:val="24"/>
          <w:highlight w:val="yellow"/>
        </w:rPr>
        <w:t>23</w:t>
      </w:r>
      <w:r w:rsidR="00076A5E">
        <w:rPr>
          <w:b/>
          <w:i/>
          <w:color w:val="auto"/>
          <w:szCs w:val="24"/>
          <w:highlight w:val="yellow"/>
        </w:rPr>
        <w:t>/2024</w:t>
      </w:r>
    </w:p>
    <w:permEnd w:id="2128305004"/>
    <w:p w:rsidR="00881C7C" w:rsidRPr="00B21633" w:rsidRDefault="00881C7C" w:rsidP="008E4516">
      <w:pPr>
        <w:pStyle w:val="Header"/>
        <w:jc w:val="center"/>
        <w:rPr>
          <w:b/>
          <w:sz w:val="32"/>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21633">
        <w:rPr>
          <w:rStyle w:val="Heading1Char"/>
          <w:b/>
          <w:color w:val="auto"/>
          <w:szCs w:val="24"/>
        </w:rPr>
        <w:t xml:space="preserve">Instructor:  </w:t>
      </w:r>
      <w:permStart w:id="1545362133" w:edGrp="everyone"/>
      <w:r w:rsidR="00DD39A4" w:rsidRPr="00FA79C9">
        <w:rPr>
          <w:color w:val="3B3838" w:themeColor="background2" w:themeShade="40"/>
          <w:sz w:val="26"/>
          <w:szCs w:val="26"/>
          <w:highlight w:val="yellow"/>
        </w:rPr>
        <w:t>Your name</w:t>
      </w:r>
      <w:r w:rsidR="00DD39A4" w:rsidRPr="00A0003F">
        <w:rPr>
          <w:i/>
          <w:color w:val="3B3838" w:themeColor="background2" w:themeShade="40"/>
        </w:rPr>
        <w:t xml:space="preserve"> </w:t>
      </w:r>
      <w:permEnd w:id="1545362133"/>
      <w:r w:rsidRPr="00A0003F">
        <w:rPr>
          <w:i/>
          <w:color w:val="3B3838" w:themeColor="background2" w:themeShade="40"/>
        </w:rPr>
        <w:tab/>
      </w:r>
    </w:p>
    <w:p w:rsidR="001258C2" w:rsidRPr="00A0003F" w:rsidRDefault="001258C2" w:rsidP="001258C2">
      <w:pPr>
        <w:rPr>
          <w:color w:val="3B3838" w:themeColor="background2" w:themeShade="40"/>
        </w:rPr>
      </w:pPr>
      <w:r w:rsidRPr="00B21633">
        <w:rPr>
          <w:rStyle w:val="Heading1Char"/>
          <w:b/>
          <w:color w:val="auto"/>
          <w:szCs w:val="24"/>
        </w:rPr>
        <w:t>Email:</w:t>
      </w:r>
      <w:r w:rsidRPr="001610F4">
        <w:t xml:space="preserve">  </w:t>
      </w:r>
      <w:permStart w:id="372267070" w:edGrp="everyone"/>
      <w:r w:rsidR="001610F4">
        <w:rPr>
          <w:color w:val="3B3838" w:themeColor="background2" w:themeShade="40"/>
        </w:rPr>
        <w:t xml:space="preserve"> </w:t>
      </w:r>
      <w:r w:rsidR="00DD39A4" w:rsidRPr="00FA79C9">
        <w:rPr>
          <w:color w:val="3B3838" w:themeColor="background2" w:themeShade="40"/>
          <w:sz w:val="26"/>
          <w:szCs w:val="26"/>
          <w:highlight w:val="yellow"/>
        </w:rPr>
        <w:t>Your email</w:t>
      </w:r>
      <w:permEnd w:id="372267070"/>
    </w:p>
    <w:p w:rsidR="00ED7B07" w:rsidRDefault="00ED7B07" w:rsidP="00DD39A4">
      <w:pPr>
        <w:ind w:left="2160" w:hanging="2160"/>
        <w:rPr>
          <w:i/>
          <w:color w:val="3B3838" w:themeColor="background2" w:themeShade="40"/>
        </w:rPr>
      </w:pPr>
      <w:r w:rsidRPr="00B21633">
        <w:rPr>
          <w:rStyle w:val="Heading1Char"/>
          <w:b/>
          <w:color w:val="auto"/>
          <w:szCs w:val="24"/>
        </w:rPr>
        <w:t>Phone</w:t>
      </w:r>
      <w:r w:rsidR="00FA79C9">
        <w:rPr>
          <w:rStyle w:val="Heading1Char"/>
          <w:b/>
          <w:color w:val="auto"/>
          <w:szCs w:val="24"/>
        </w:rPr>
        <w:t xml:space="preserve">:  </w:t>
      </w:r>
      <w:permStart w:id="1940484920" w:edGrp="everyone"/>
      <w:r w:rsidR="00DD39A4" w:rsidRPr="00FA79C9">
        <w:rPr>
          <w:color w:val="3B3838" w:themeColor="background2" w:themeShade="40"/>
          <w:sz w:val="26"/>
          <w:szCs w:val="26"/>
          <w:highlight w:val="yellow"/>
        </w:rPr>
        <w:t>Your phone number</w:t>
      </w:r>
      <w:permEnd w:id="1940484920"/>
    </w:p>
    <w:p w:rsidR="001258C2" w:rsidRDefault="00ED7B07" w:rsidP="00DD39A4">
      <w:pPr>
        <w:ind w:left="2160" w:hanging="2160"/>
        <w:rPr>
          <w:i/>
          <w:color w:val="3B3838" w:themeColor="background2" w:themeShade="40"/>
        </w:rPr>
      </w:pPr>
      <w:r w:rsidRPr="00B21633">
        <w:rPr>
          <w:rStyle w:val="Heading1Char"/>
          <w:b/>
          <w:color w:val="auto"/>
          <w:szCs w:val="24"/>
        </w:rPr>
        <w:t>High School</w:t>
      </w:r>
      <w:r w:rsidR="00FA79C9">
        <w:rPr>
          <w:rStyle w:val="Heading1Char"/>
          <w:b/>
          <w:color w:val="auto"/>
          <w:szCs w:val="24"/>
        </w:rPr>
        <w:t xml:space="preserve">:  </w:t>
      </w:r>
      <w:permStart w:id="52653800" w:edGrp="everyone"/>
      <w:r w:rsidRPr="00FA79C9">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52653800"/>
    </w:p>
    <w:p w:rsidR="00FA79C9" w:rsidRDefault="00ED7B07" w:rsidP="004A527A">
      <w:pPr>
        <w:ind w:left="3600" w:hanging="3600"/>
        <w:rPr>
          <w:sz w:val="26"/>
          <w:szCs w:val="26"/>
        </w:rPr>
      </w:pPr>
      <w:r w:rsidRPr="00B21633">
        <w:rPr>
          <w:rStyle w:val="Heading1Char"/>
          <w:b/>
          <w:color w:val="auto"/>
          <w:szCs w:val="24"/>
        </w:rPr>
        <w:t>Length of RCC Course:</w:t>
      </w:r>
      <w:r w:rsidRPr="00B21633">
        <w:rPr>
          <w:i/>
          <w:sz w:val="32"/>
        </w:rPr>
        <w:t xml:space="preserve"> </w:t>
      </w:r>
      <w:r w:rsidR="004A527A" w:rsidRPr="00FA79C9">
        <w:rPr>
          <w:sz w:val="26"/>
          <w:szCs w:val="26"/>
        </w:rPr>
        <w:t>A required State minimum of (</w:t>
      </w:r>
      <w:r w:rsidR="004A527A" w:rsidRPr="00FA79C9" w:rsidDel="00500D4E">
        <w:rPr>
          <w:sz w:val="26"/>
          <w:szCs w:val="26"/>
        </w:rPr>
        <w:t>60</w:t>
      </w:r>
      <w:r w:rsidR="004A527A" w:rsidRPr="00FA79C9">
        <w:rPr>
          <w:sz w:val="26"/>
          <w:szCs w:val="26"/>
        </w:rPr>
        <w:t>) and a standard RCC delivery of</w:t>
      </w:r>
    </w:p>
    <w:p w:rsidR="00ED7B07" w:rsidRPr="00FA79C9" w:rsidRDefault="004A527A" w:rsidP="004A527A">
      <w:pPr>
        <w:ind w:left="3600" w:hanging="3600"/>
        <w:rPr>
          <w:b/>
          <w:color w:val="3B3838" w:themeColor="background2" w:themeShade="40"/>
          <w:sz w:val="26"/>
          <w:szCs w:val="26"/>
        </w:rPr>
      </w:pPr>
      <w:r w:rsidRPr="00FA79C9">
        <w:rPr>
          <w:sz w:val="26"/>
          <w:szCs w:val="26"/>
        </w:rPr>
        <w:t>(66)</w:t>
      </w:r>
      <w:r w:rsidR="00FA79C9">
        <w:rPr>
          <w:sz w:val="26"/>
          <w:szCs w:val="26"/>
        </w:rPr>
        <w:t xml:space="preserve"> </w:t>
      </w:r>
      <w:r w:rsidRPr="00FA79C9">
        <w:rPr>
          <w:b/>
          <w:sz w:val="26"/>
          <w:szCs w:val="26"/>
        </w:rPr>
        <w:t>lecture/lab</w:t>
      </w:r>
      <w:r w:rsidRPr="00FA79C9">
        <w:rPr>
          <w:sz w:val="26"/>
          <w:szCs w:val="26"/>
        </w:rPr>
        <w:t xml:space="preserve"> hours</w:t>
      </w:r>
    </w:p>
    <w:p w:rsidR="00FA79C9" w:rsidRPr="00FA79C9" w:rsidRDefault="00ED7B07" w:rsidP="00B21633">
      <w:pPr>
        <w:ind w:left="3600" w:hanging="3600"/>
        <w:rPr>
          <w:color w:val="3B3838" w:themeColor="background2" w:themeShade="40"/>
          <w:sz w:val="26"/>
          <w:szCs w:val="26"/>
          <w:highlight w:val="yellow"/>
        </w:rPr>
      </w:pPr>
      <w:r w:rsidRPr="00B21633">
        <w:rPr>
          <w:rStyle w:val="Heading1Char"/>
          <w:b/>
          <w:color w:val="auto"/>
          <w:szCs w:val="24"/>
        </w:rPr>
        <w:t>Length of HS Course</w:t>
      </w:r>
      <w:r w:rsidRPr="001610F4">
        <w:rPr>
          <w:rStyle w:val="Heading1Char"/>
          <w:b/>
          <w:color w:val="auto"/>
          <w:sz w:val="24"/>
          <w:szCs w:val="24"/>
        </w:rPr>
        <w:t>:</w:t>
      </w:r>
      <w:r w:rsidRPr="001610F4">
        <w:rPr>
          <w:i/>
        </w:rPr>
        <w:t xml:space="preserve">   </w:t>
      </w:r>
      <w:permStart w:id="1079314977" w:edGrp="everyone"/>
      <w:r w:rsidRPr="00FA79C9">
        <w:rPr>
          <w:color w:val="3B3838" w:themeColor="background2" w:themeShade="40"/>
          <w:sz w:val="26"/>
          <w:szCs w:val="26"/>
          <w:highlight w:val="yellow"/>
        </w:rPr>
        <w:t xml:space="preserve">Length of your course (is. Semesters, trimesters, etc. If it takes 1 or </w:t>
      </w:r>
      <w:r w:rsidR="00B21633" w:rsidRPr="00FA79C9">
        <w:rPr>
          <w:color w:val="3B3838" w:themeColor="background2" w:themeShade="40"/>
          <w:sz w:val="26"/>
          <w:szCs w:val="26"/>
          <w:highlight w:val="yellow"/>
        </w:rPr>
        <w:t>2</w:t>
      </w:r>
    </w:p>
    <w:p w:rsidR="00ED7B07" w:rsidRPr="00FA79C9" w:rsidRDefault="00ED7B07" w:rsidP="00B21633">
      <w:pPr>
        <w:ind w:left="3600" w:hanging="3600"/>
        <w:rPr>
          <w:color w:val="3B3838" w:themeColor="background2" w:themeShade="40"/>
          <w:sz w:val="26"/>
          <w:szCs w:val="26"/>
        </w:rPr>
      </w:pPr>
      <w:r w:rsidRPr="00FA79C9">
        <w:rPr>
          <w:color w:val="3B3838" w:themeColor="background2" w:themeShade="40"/>
          <w:sz w:val="26"/>
          <w:szCs w:val="26"/>
          <w:highlight w:val="yellow"/>
        </w:rPr>
        <w:t>semesters to earn the RCC credit, please explain that here</w:t>
      </w:r>
    </w:p>
    <w:permEnd w:id="1079314977"/>
    <w:p w:rsidR="001258C2" w:rsidRPr="00FA79C9" w:rsidRDefault="00ED7B07" w:rsidP="001258C2">
      <w:pPr>
        <w:rPr>
          <w:i/>
          <w:color w:val="3B3838" w:themeColor="background2" w:themeShade="40"/>
          <w:highlight w:val="yellow"/>
        </w:rPr>
      </w:pPr>
      <w:r w:rsidRPr="00B21633">
        <w:rPr>
          <w:rStyle w:val="Heading1Char"/>
          <w:b/>
          <w:color w:val="auto"/>
          <w:szCs w:val="24"/>
        </w:rPr>
        <w:t>Prerequisites:</w:t>
      </w:r>
      <w:r w:rsidR="00FA79C9">
        <w:rPr>
          <w:rStyle w:val="Heading1Char"/>
          <w:b/>
          <w:color w:val="auto"/>
          <w:sz w:val="24"/>
          <w:szCs w:val="24"/>
        </w:rPr>
        <w:t xml:space="preserve">  </w:t>
      </w:r>
      <w:hyperlink r:id="rId7" w:tgtFrame="_blank" w:history="1">
        <w:r w:rsidR="00BB7EC3" w:rsidRPr="00FA79C9">
          <w:rPr>
            <w:color w:val="3B3838" w:themeColor="background2" w:themeShade="40"/>
            <w:sz w:val="26"/>
            <w:szCs w:val="26"/>
          </w:rPr>
          <w:t>MTH20</w:t>
        </w:r>
      </w:hyperlink>
      <w:r w:rsidR="00BB7EC3" w:rsidRPr="00FA79C9">
        <w:rPr>
          <w:iCs/>
          <w:color w:val="3B3838" w:themeColor="background2" w:themeShade="40"/>
          <w:sz w:val="26"/>
          <w:szCs w:val="26"/>
        </w:rPr>
        <w:t xml:space="preserve"> is recommended</w:t>
      </w:r>
    </w:p>
    <w:p w:rsidR="005013D5" w:rsidRPr="00B21633" w:rsidRDefault="00087E56" w:rsidP="001610F4">
      <w:pPr>
        <w:pStyle w:val="Heading1"/>
        <w:rPr>
          <w:b/>
          <w:color w:val="auto"/>
          <w:szCs w:val="24"/>
          <w:u w:val="single"/>
        </w:rPr>
      </w:pPr>
      <w:r w:rsidRPr="00B21633">
        <w:rPr>
          <w:b/>
          <w:color w:val="auto"/>
          <w:szCs w:val="24"/>
          <w:u w:val="single"/>
        </w:rPr>
        <w:t>Course D</w:t>
      </w:r>
      <w:r w:rsidR="005013D5" w:rsidRPr="00B21633">
        <w:rPr>
          <w:b/>
          <w:color w:val="auto"/>
          <w:szCs w:val="24"/>
          <w:u w:val="single"/>
        </w:rPr>
        <w:t>escription</w:t>
      </w:r>
    </w:p>
    <w:p w:rsidR="004A527A" w:rsidRPr="00076A5E" w:rsidRDefault="00076A5E" w:rsidP="004A527A">
      <w:pPr>
        <w:rPr>
          <w:rFonts w:eastAsia="Courier New"/>
          <w:b/>
        </w:rPr>
      </w:pPr>
      <w:r w:rsidRPr="00076A5E">
        <w:rPr>
          <w:color w:val="000000"/>
        </w:rPr>
        <w:t>Introduces the fundamental theories, circuits, and devices used in electronics. Covers direct and alternating current theory, test equipment, semiconductor devices and motors. Emphasizes practical concepts and applications in both lectures and laboratory experiments. Suitable for those desiring a general knowledge of electronics or exploring how electronic circuits and systems are used in other fields. A 2-hour per week open-laboratory includes the application of computer tools in circuit design, evaluation, troubleshooting, and analysis. Promotes and supports sustainable and green technologies.</w:t>
      </w:r>
    </w:p>
    <w:p w:rsidR="001258C2" w:rsidRPr="00B21633" w:rsidRDefault="005013D5" w:rsidP="001610F4">
      <w:pPr>
        <w:pStyle w:val="Heading1"/>
        <w:rPr>
          <w:b/>
          <w:color w:val="auto"/>
          <w:szCs w:val="24"/>
          <w:u w:val="single"/>
        </w:rPr>
      </w:pPr>
      <w:r w:rsidRPr="00B21633">
        <w:rPr>
          <w:b/>
          <w:color w:val="auto"/>
          <w:szCs w:val="24"/>
          <w:u w:val="single"/>
        </w:rPr>
        <w:t>Required texts</w:t>
      </w:r>
    </w:p>
    <w:p w:rsidR="001258C2" w:rsidRPr="00FA79C9"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249595248" w:edGrp="everyone"/>
      <w:r w:rsidRPr="00FA79C9">
        <w:rPr>
          <w:color w:val="3B3838" w:themeColor="background2" w:themeShade="40"/>
          <w:sz w:val="26"/>
          <w:szCs w:val="26"/>
          <w:highlight w:val="yellow"/>
        </w:rPr>
        <w:t>List required textbooks here</w:t>
      </w:r>
    </w:p>
    <w:permEnd w:id="1249595248"/>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B21633" w:rsidRDefault="00663993" w:rsidP="001610F4">
      <w:pPr>
        <w:pStyle w:val="Heading1"/>
        <w:rPr>
          <w:b/>
          <w:color w:val="auto"/>
          <w:szCs w:val="24"/>
          <w:u w:val="single"/>
        </w:rPr>
      </w:pPr>
      <w:r w:rsidRPr="00B21633">
        <w:rPr>
          <w:b/>
          <w:color w:val="auto"/>
          <w:szCs w:val="24"/>
          <w:u w:val="single"/>
        </w:rPr>
        <w:t>Other materials/supplies</w:t>
      </w:r>
    </w:p>
    <w:p w:rsidR="001258C2" w:rsidRPr="00FA79C9" w:rsidRDefault="00076A5E" w:rsidP="007461F9">
      <w:pPr>
        <w:autoSpaceDE w:val="0"/>
        <w:autoSpaceDN w:val="0"/>
        <w:adjustRightInd w:val="0"/>
        <w:rPr>
          <w:color w:val="3B3838" w:themeColor="background2" w:themeShade="40"/>
          <w:sz w:val="26"/>
          <w:szCs w:val="26"/>
        </w:rPr>
      </w:pPr>
      <w:permStart w:id="389620147" w:edGrp="everyone"/>
      <w:r>
        <w:rPr>
          <w:color w:val="000000"/>
          <w:sz w:val="27"/>
          <w:szCs w:val="27"/>
        </w:rPr>
        <w:t>Mechanical pencil, Engineering calculator, three-ring lab notebook.</w:t>
      </w:r>
    </w:p>
    <w:permEnd w:id="389620147"/>
    <w:p w:rsidR="007461F9" w:rsidRDefault="007461F9" w:rsidP="007461F9">
      <w:pPr>
        <w:autoSpaceDE w:val="0"/>
        <w:autoSpaceDN w:val="0"/>
        <w:adjustRightInd w:val="0"/>
        <w:rPr>
          <w:b/>
          <w:i/>
          <w:color w:val="3B3838" w:themeColor="background2" w:themeShade="40"/>
        </w:rPr>
      </w:pPr>
    </w:p>
    <w:p w:rsidR="00B21633" w:rsidRDefault="00B21633">
      <w:pPr>
        <w:spacing w:after="160" w:line="259" w:lineRule="auto"/>
        <w:rPr>
          <w:rFonts w:asciiTheme="majorHAnsi" w:eastAsiaTheme="majorEastAsia" w:hAnsiTheme="majorHAnsi" w:cstheme="majorBidi"/>
          <w:b/>
          <w:sz w:val="32"/>
          <w:u w:val="single"/>
        </w:rPr>
      </w:pPr>
      <w:r>
        <w:rPr>
          <w:b/>
          <w:u w:val="single"/>
        </w:rPr>
        <w:br w:type="page"/>
      </w:r>
    </w:p>
    <w:p w:rsidR="00AE5CBA" w:rsidRDefault="00AE5CBA" w:rsidP="001610F4">
      <w:pPr>
        <w:pStyle w:val="Heading1"/>
        <w:rPr>
          <w:b/>
          <w:color w:val="auto"/>
          <w:szCs w:val="24"/>
          <w:u w:val="single"/>
        </w:rPr>
      </w:pPr>
      <w:r w:rsidRPr="00B21633">
        <w:rPr>
          <w:b/>
          <w:color w:val="auto"/>
          <w:szCs w:val="24"/>
          <w:u w:val="single"/>
        </w:rPr>
        <w:lastRenderedPageBreak/>
        <w:t>Institutional Learning Outcomes</w:t>
      </w:r>
    </w:p>
    <w:p w:rsidR="00F90596" w:rsidRDefault="00F90596" w:rsidP="00F9059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F56A5A" w:rsidRDefault="00F56A5A" w:rsidP="00F56A5A">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4135"/>
        <w:gridCol w:w="5215"/>
      </w:tblGrid>
      <w:tr w:rsidR="004A527A" w:rsidTr="001F2733">
        <w:tc>
          <w:tcPr>
            <w:tcW w:w="4135" w:type="dxa"/>
          </w:tcPr>
          <w:p w:rsidR="004A527A" w:rsidRPr="008761E4" w:rsidRDefault="004A527A" w:rsidP="001F2733">
            <w:pPr>
              <w:pStyle w:val="Heading1"/>
              <w:outlineLvl w:val="0"/>
              <w:rPr>
                <w:b/>
              </w:rPr>
            </w:pPr>
            <w:r w:rsidRPr="008761E4">
              <w:rPr>
                <w:b/>
                <w:color w:val="000000" w:themeColor="text1"/>
              </w:rPr>
              <w:t xml:space="preserve">Communication (COM) </w:t>
            </w:r>
          </w:p>
        </w:tc>
        <w:tc>
          <w:tcPr>
            <w:tcW w:w="5215" w:type="dxa"/>
          </w:tcPr>
          <w:p w:rsidR="004A527A" w:rsidRPr="008761E4" w:rsidRDefault="004A527A" w:rsidP="001F2733">
            <w:r w:rsidRPr="008761E4">
              <w:rPr>
                <w:color w:val="000000"/>
              </w:rPr>
              <w:t>Students will engage in effective communication using active reading and listening skills and expressing ideas appropriately in oral, written, and visual work.</w:t>
            </w:r>
          </w:p>
        </w:tc>
      </w:tr>
      <w:tr w:rsidR="004A527A" w:rsidTr="001F2733">
        <w:tc>
          <w:tcPr>
            <w:tcW w:w="4135" w:type="dxa"/>
          </w:tcPr>
          <w:p w:rsidR="004A527A" w:rsidRPr="008761E4" w:rsidRDefault="004A527A" w:rsidP="001F2733">
            <w:pPr>
              <w:pStyle w:val="Heading1"/>
              <w:outlineLvl w:val="0"/>
              <w:rPr>
                <w:b/>
                <w:color w:val="3B3838" w:themeColor="background2" w:themeShade="40"/>
              </w:rPr>
            </w:pPr>
            <w:r w:rsidRPr="008761E4">
              <w:rPr>
                <w:b/>
                <w:color w:val="000000" w:themeColor="text1"/>
              </w:rPr>
              <w:t>Critical Thinking (CT)</w:t>
            </w:r>
          </w:p>
        </w:tc>
        <w:tc>
          <w:tcPr>
            <w:tcW w:w="5215" w:type="dxa"/>
          </w:tcPr>
          <w:p w:rsidR="004A527A" w:rsidRPr="008761E4" w:rsidRDefault="004A527A"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4A527A" w:rsidTr="001F2733">
        <w:tc>
          <w:tcPr>
            <w:tcW w:w="4135" w:type="dxa"/>
          </w:tcPr>
          <w:p w:rsidR="004A527A" w:rsidRPr="008761E4" w:rsidRDefault="004A527A" w:rsidP="001F2733">
            <w:pPr>
              <w:pStyle w:val="Heading1"/>
              <w:spacing w:before="0"/>
              <w:outlineLvl w:val="0"/>
              <w:rPr>
                <w:b/>
                <w:color w:val="000000" w:themeColor="text1"/>
              </w:rPr>
            </w:pPr>
            <w:r w:rsidRPr="008761E4">
              <w:rPr>
                <w:b/>
                <w:color w:val="000000" w:themeColor="text1"/>
              </w:rPr>
              <w:t>Equity, Diversity, Inclusion</w:t>
            </w:r>
          </w:p>
          <w:p w:rsidR="004A527A" w:rsidRPr="008761E4" w:rsidRDefault="004A527A" w:rsidP="001F2733">
            <w:pPr>
              <w:pStyle w:val="Heading1"/>
              <w:spacing w:before="0"/>
              <w:outlineLvl w:val="0"/>
              <w:rPr>
                <w:b/>
                <w:color w:val="000000" w:themeColor="text1"/>
              </w:rPr>
            </w:pPr>
            <w:r w:rsidRPr="008761E4">
              <w:rPr>
                <w:b/>
                <w:color w:val="000000" w:themeColor="text1"/>
              </w:rPr>
              <w:t>and Global Consciousness</w:t>
            </w:r>
          </w:p>
          <w:p w:rsidR="004A527A" w:rsidRDefault="004A527A" w:rsidP="001F2733">
            <w:pPr>
              <w:pStyle w:val="Heading1"/>
              <w:spacing w:before="0"/>
              <w:outlineLvl w:val="0"/>
              <w:rPr>
                <w:color w:val="3B3838" w:themeColor="background2" w:themeShade="40"/>
              </w:rPr>
            </w:pPr>
            <w:r w:rsidRPr="008761E4">
              <w:rPr>
                <w:b/>
                <w:color w:val="000000" w:themeColor="text1"/>
              </w:rPr>
              <w:t>(EDI &amp; GC)</w:t>
            </w:r>
          </w:p>
        </w:tc>
        <w:tc>
          <w:tcPr>
            <w:tcW w:w="5215" w:type="dxa"/>
          </w:tcPr>
          <w:p w:rsidR="004A527A" w:rsidRPr="008761E4" w:rsidRDefault="004A527A"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4A527A" w:rsidRPr="008761E4" w:rsidRDefault="004A527A" w:rsidP="001F2733">
            <w:pPr>
              <w:autoSpaceDE w:val="0"/>
              <w:autoSpaceDN w:val="0"/>
              <w:adjustRightInd w:val="0"/>
              <w:rPr>
                <w:color w:val="3B3838" w:themeColor="background2" w:themeShade="40"/>
              </w:rPr>
            </w:pPr>
          </w:p>
        </w:tc>
      </w:tr>
      <w:tr w:rsidR="004A527A" w:rsidTr="001F2733">
        <w:tc>
          <w:tcPr>
            <w:tcW w:w="4135" w:type="dxa"/>
          </w:tcPr>
          <w:p w:rsidR="004A527A" w:rsidRPr="008761E4" w:rsidRDefault="004A527A" w:rsidP="001F2733">
            <w:pPr>
              <w:pStyle w:val="Heading1"/>
              <w:outlineLvl w:val="0"/>
              <w:rPr>
                <w:b/>
                <w:color w:val="3B3838" w:themeColor="background2" w:themeShade="40"/>
              </w:rPr>
            </w:pPr>
            <w:r w:rsidRPr="008761E4">
              <w:rPr>
                <w:b/>
                <w:color w:val="000000" w:themeColor="text1"/>
              </w:rPr>
              <w:t>Information Literacy (IL)</w:t>
            </w:r>
          </w:p>
        </w:tc>
        <w:tc>
          <w:tcPr>
            <w:tcW w:w="5215" w:type="dxa"/>
          </w:tcPr>
          <w:p w:rsidR="004A527A" w:rsidRPr="008761E4" w:rsidRDefault="004A527A"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4A527A" w:rsidTr="001F2733">
        <w:tc>
          <w:tcPr>
            <w:tcW w:w="4135" w:type="dxa"/>
          </w:tcPr>
          <w:p w:rsidR="004A527A" w:rsidRPr="008761E4" w:rsidRDefault="004A527A" w:rsidP="001F2733">
            <w:pPr>
              <w:pStyle w:val="Heading1"/>
              <w:spacing w:before="0"/>
              <w:outlineLvl w:val="0"/>
              <w:rPr>
                <w:b/>
                <w:color w:val="000000" w:themeColor="text1"/>
              </w:rPr>
            </w:pPr>
            <w:r w:rsidRPr="008761E4">
              <w:rPr>
                <w:b/>
                <w:color w:val="000000" w:themeColor="text1"/>
              </w:rPr>
              <w:t>Quantitative Literacy and</w:t>
            </w:r>
          </w:p>
          <w:p w:rsidR="004A527A" w:rsidRPr="008761E4" w:rsidRDefault="004A527A" w:rsidP="001F2733">
            <w:pPr>
              <w:pStyle w:val="Heading1"/>
              <w:spacing w:before="0"/>
              <w:outlineLvl w:val="0"/>
              <w:rPr>
                <w:b/>
                <w:color w:val="000000" w:themeColor="text1"/>
              </w:rPr>
            </w:pPr>
            <w:r w:rsidRPr="008761E4">
              <w:rPr>
                <w:b/>
                <w:color w:val="000000" w:themeColor="text1"/>
              </w:rPr>
              <w:t>Reasoning (QL &amp; R)</w:t>
            </w:r>
          </w:p>
          <w:p w:rsidR="004A527A" w:rsidRDefault="004A527A" w:rsidP="001F2733">
            <w:pPr>
              <w:autoSpaceDE w:val="0"/>
              <w:autoSpaceDN w:val="0"/>
              <w:adjustRightInd w:val="0"/>
              <w:rPr>
                <w:color w:val="3B3838" w:themeColor="background2" w:themeShade="40"/>
              </w:rPr>
            </w:pPr>
          </w:p>
        </w:tc>
        <w:tc>
          <w:tcPr>
            <w:tcW w:w="5215" w:type="dxa"/>
          </w:tcPr>
          <w:p w:rsidR="004A527A" w:rsidRPr="008761E4" w:rsidRDefault="004A527A"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8E4516" w:rsidRPr="00B21633" w:rsidRDefault="00DA152B" w:rsidP="00B21633">
      <w:pPr>
        <w:pStyle w:val="Heading1"/>
        <w:rPr>
          <w:b/>
          <w:i/>
          <w:color w:val="000000" w:themeColor="text1"/>
          <w:u w:val="single"/>
        </w:rPr>
      </w:pPr>
      <w:r w:rsidRPr="00B21633">
        <w:rPr>
          <w:b/>
          <w:color w:val="000000" w:themeColor="text1"/>
          <w:u w:val="single"/>
        </w:rPr>
        <w:t xml:space="preserve">Course </w:t>
      </w:r>
      <w:r w:rsidR="001258C2" w:rsidRPr="00B21633">
        <w:rPr>
          <w:b/>
          <w:color w:val="000000" w:themeColor="text1"/>
          <w:u w:val="single"/>
        </w:rPr>
        <w:t>Learning Outcomes</w:t>
      </w:r>
    </w:p>
    <w:p w:rsidR="00ED7B07" w:rsidRDefault="00ED7B07" w:rsidP="00ED7B07">
      <w:pPr>
        <w:rPr>
          <w:bCs/>
        </w:rPr>
      </w:pPr>
    </w:p>
    <w:tbl>
      <w:tblPr>
        <w:tblStyle w:val="TableGrid"/>
        <w:tblW w:w="0" w:type="auto"/>
        <w:tblInd w:w="-95" w:type="dxa"/>
        <w:tblLook w:val="04A0" w:firstRow="1" w:lastRow="0" w:firstColumn="1" w:lastColumn="0" w:noHBand="0" w:noVBand="1"/>
      </w:tblPr>
      <w:tblGrid>
        <w:gridCol w:w="6480"/>
        <w:gridCol w:w="2970"/>
      </w:tblGrid>
      <w:tr w:rsidR="00B03922" w:rsidTr="00FA79C9">
        <w:tc>
          <w:tcPr>
            <w:tcW w:w="6480" w:type="dxa"/>
            <w:shd w:val="clear" w:color="auto" w:fill="DEEAF6" w:themeFill="accent1" w:themeFillTint="33"/>
            <w:vAlign w:val="center"/>
          </w:tcPr>
          <w:p w:rsidR="00B03922" w:rsidRPr="001610F4" w:rsidRDefault="00B03922" w:rsidP="001610F4">
            <w:pPr>
              <w:pStyle w:val="Heading1"/>
              <w:outlineLvl w:val="0"/>
              <w:rPr>
                <w:b/>
                <w:color w:val="auto"/>
                <w:sz w:val="24"/>
                <w:szCs w:val="24"/>
              </w:rPr>
            </w:pPr>
            <w:r w:rsidRPr="001610F4">
              <w:rPr>
                <w:b/>
                <w:color w:val="auto"/>
                <w:sz w:val="24"/>
                <w:szCs w:val="24"/>
              </w:rPr>
              <w:t>Course Learning Outcomes</w:t>
            </w:r>
          </w:p>
        </w:tc>
        <w:tc>
          <w:tcPr>
            <w:tcW w:w="2970" w:type="dxa"/>
            <w:shd w:val="clear" w:color="auto" w:fill="DEEAF6" w:themeFill="accent1" w:themeFillTint="33"/>
          </w:tcPr>
          <w:p w:rsidR="00B03922" w:rsidRPr="001610F4" w:rsidRDefault="00B03922" w:rsidP="001610F4">
            <w:pPr>
              <w:pStyle w:val="Heading1"/>
              <w:outlineLvl w:val="0"/>
              <w:rPr>
                <w:b/>
                <w:color w:val="auto"/>
                <w:sz w:val="24"/>
                <w:szCs w:val="24"/>
              </w:rPr>
            </w:pPr>
            <w:r w:rsidRPr="001610F4">
              <w:rPr>
                <w:b/>
                <w:color w:val="auto"/>
                <w:sz w:val="24"/>
                <w:szCs w:val="24"/>
              </w:rPr>
              <w:t>ILO Key Indicators</w:t>
            </w:r>
          </w:p>
        </w:tc>
      </w:tr>
    </w:tbl>
    <w:tbl>
      <w:tblPr>
        <w:tblStyle w:val="TableGrid1"/>
        <w:tblW w:w="9462" w:type="dxa"/>
        <w:tblInd w:w="-107" w:type="dxa"/>
        <w:tblCellMar>
          <w:top w:w="16" w:type="dxa"/>
          <w:right w:w="53" w:type="dxa"/>
        </w:tblCellMar>
        <w:tblLook w:val="04A0" w:firstRow="1" w:lastRow="0" w:firstColumn="1" w:lastColumn="0" w:noHBand="0" w:noVBand="1"/>
      </w:tblPr>
      <w:tblGrid>
        <w:gridCol w:w="6492"/>
        <w:gridCol w:w="2970"/>
      </w:tblGrid>
      <w:tr w:rsidR="00B03922" w:rsidRPr="00CF4E1D" w:rsidTr="00B03922">
        <w:trPr>
          <w:trHeight w:val="1387"/>
        </w:trPr>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Default="00B03922" w:rsidP="001F2733">
            <w:pPr>
              <w:spacing w:line="259" w:lineRule="auto"/>
              <w:ind w:left="107"/>
            </w:pPr>
            <w:r>
              <w:t>1. Demonstrate a basic knowledge of DC/AC, digital, and solid-state electronic terminology and concepts including calculating voltage, current, resistance and power distribution in series, parallel and series/parallel circuits.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Pr="00CF4E1D" w:rsidRDefault="00B03922" w:rsidP="001F2733">
            <w:pPr>
              <w:spacing w:line="259" w:lineRule="auto"/>
              <w:ind w:left="122"/>
            </w:pPr>
          </w:p>
        </w:tc>
      </w:tr>
      <w:tr w:rsidR="00B03922" w:rsidRPr="00CF4E1D" w:rsidTr="00B03922">
        <w:trPr>
          <w:trHeight w:val="964"/>
        </w:trPr>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Default="00B03922" w:rsidP="00B03922">
            <w:pPr>
              <w:spacing w:line="244" w:lineRule="auto"/>
              <w:ind w:left="106" w:right="229" w:hanging="120"/>
            </w:pPr>
            <w:r>
              <w:t xml:space="preserve"> 2.  Demonstrate basic proficiency in operation of electronic test equipment including digital multimeters (DMMs), DC power supplies, logic probes, function generators, and oscilloscopes.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Pr="004D1BD0" w:rsidRDefault="00B03922" w:rsidP="001F2733">
            <w:pPr>
              <w:pStyle w:val="TableParagraph"/>
              <w:spacing w:before="120"/>
              <w:ind w:left="0"/>
              <w:rPr>
                <w:sz w:val="24"/>
                <w:szCs w:val="24"/>
              </w:rPr>
            </w:pPr>
            <w:r w:rsidRPr="004D1BD0">
              <w:rPr>
                <w:sz w:val="24"/>
                <w:szCs w:val="24"/>
              </w:rPr>
              <w:t>Quantitative Literacy and</w:t>
            </w:r>
          </w:p>
          <w:p w:rsidR="00B03922" w:rsidRPr="00CF4E1D" w:rsidRDefault="00B03922" w:rsidP="001F2733">
            <w:pPr>
              <w:spacing w:line="259" w:lineRule="auto"/>
            </w:pPr>
            <w:r w:rsidRPr="004D1BD0">
              <w:t xml:space="preserve">Reasoning </w:t>
            </w:r>
          </w:p>
        </w:tc>
      </w:tr>
      <w:tr w:rsidR="00B03922" w:rsidRPr="00CF4E1D" w:rsidTr="00B03922">
        <w:trPr>
          <w:trHeight w:val="1234"/>
        </w:trPr>
        <w:tc>
          <w:tcPr>
            <w:tcW w:w="6492" w:type="dxa"/>
            <w:tcBorders>
              <w:top w:val="single" w:sz="4" w:space="0" w:color="000000" w:themeColor="text1"/>
              <w:left w:val="single" w:sz="4" w:space="0" w:color="000000" w:themeColor="text1"/>
              <w:right w:val="single" w:sz="4" w:space="0" w:color="000000" w:themeColor="text1"/>
            </w:tcBorders>
          </w:tcPr>
          <w:p w:rsidR="00B03922" w:rsidRDefault="00B03922" w:rsidP="00B03922">
            <w:pPr>
              <w:spacing w:line="259" w:lineRule="auto"/>
            </w:pPr>
            <w:r>
              <w:t xml:space="preserve"> 3.  Demonstrate a working knowledge of introductory electronics   circuits including series and parallel, loaded voltage dividers, filters, power supplies, digital logic devices, and DC Motor drivers. </w:t>
            </w:r>
          </w:p>
        </w:tc>
        <w:tc>
          <w:tcPr>
            <w:tcW w:w="2970" w:type="dxa"/>
            <w:tcBorders>
              <w:top w:val="single" w:sz="4" w:space="0" w:color="000000" w:themeColor="text1"/>
              <w:left w:val="single" w:sz="4" w:space="0" w:color="000000" w:themeColor="text1"/>
              <w:right w:val="single" w:sz="4" w:space="0" w:color="000000" w:themeColor="text1"/>
            </w:tcBorders>
          </w:tcPr>
          <w:p w:rsidR="00B03922" w:rsidRPr="00CF4E1D" w:rsidRDefault="00B03922" w:rsidP="001F2733">
            <w:pPr>
              <w:spacing w:line="259" w:lineRule="auto"/>
              <w:ind w:left="122"/>
            </w:pPr>
            <w:r w:rsidRPr="00CF4E1D">
              <w:t xml:space="preserve"> </w:t>
            </w:r>
          </w:p>
        </w:tc>
      </w:tr>
      <w:tr w:rsidR="00B03922" w:rsidRPr="004D1BD0" w:rsidTr="00B03922">
        <w:trPr>
          <w:trHeight w:val="712"/>
        </w:trPr>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Default="00B03922" w:rsidP="001F2733">
            <w:pPr>
              <w:spacing w:line="244" w:lineRule="auto"/>
              <w:ind w:right="96"/>
              <w:jc w:val="both"/>
            </w:pPr>
            <w:r>
              <w:lastRenderedPageBreak/>
              <w:t xml:space="preserve"> 4. Document circuit operation and functions using verbal and written descriptions that meet laboratory standards. </w:t>
            </w:r>
          </w:p>
          <w:p w:rsidR="00B03922" w:rsidRDefault="00B03922" w:rsidP="001F2733">
            <w:pPr>
              <w:spacing w:line="244" w:lineRule="auto"/>
              <w:ind w:right="96"/>
              <w:jc w:val="both"/>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Pr="004D1BD0" w:rsidRDefault="00B03922" w:rsidP="001F2733">
            <w:pPr>
              <w:spacing w:line="244" w:lineRule="auto"/>
              <w:ind w:left="1"/>
              <w:rPr>
                <w:strike/>
              </w:rPr>
            </w:pPr>
          </w:p>
        </w:tc>
      </w:tr>
      <w:tr w:rsidR="00B03922" w:rsidRPr="00CF4E1D" w:rsidTr="00B03922">
        <w:trPr>
          <w:trHeight w:val="874"/>
        </w:trPr>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Default="00B03922" w:rsidP="001F2733">
            <w:pPr>
              <w:spacing w:line="259" w:lineRule="auto"/>
              <w:ind w:right="55"/>
            </w:pPr>
            <w:r>
              <w:t xml:space="preserve"> 5. Demonstrate an understanding of safety practices in the lab and work place.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922" w:rsidRPr="00CF4E1D" w:rsidRDefault="00B03922" w:rsidP="001F2733">
            <w:pPr>
              <w:spacing w:line="259" w:lineRule="auto"/>
              <w:ind w:right="54"/>
            </w:pPr>
            <w:r w:rsidRPr="00CF4E1D">
              <w:rPr>
                <w:b/>
              </w:rPr>
              <w:t xml:space="preserve"> </w:t>
            </w:r>
          </w:p>
        </w:tc>
      </w:tr>
    </w:tbl>
    <w:p w:rsidR="007461F9" w:rsidRPr="00B21633" w:rsidRDefault="00B21633" w:rsidP="001610F4">
      <w:pPr>
        <w:pStyle w:val="Heading1"/>
        <w:rPr>
          <w:b/>
          <w:color w:val="auto"/>
          <w:szCs w:val="24"/>
          <w:u w:val="single"/>
        </w:rPr>
      </w:pPr>
      <w:r w:rsidRPr="00B21633">
        <w:rPr>
          <w:b/>
          <w:color w:val="auto"/>
          <w:szCs w:val="24"/>
          <w:u w:val="single"/>
        </w:rPr>
        <w:t>Learning Experiences</w:t>
      </w:r>
      <w:r w:rsidR="007461F9" w:rsidRPr="00B21633">
        <w:rPr>
          <w:b/>
          <w:color w:val="auto"/>
          <w:szCs w:val="24"/>
          <w:u w:val="single"/>
        </w:rPr>
        <w:t xml:space="preserve">  </w:t>
      </w:r>
    </w:p>
    <w:p w:rsidR="007461F9" w:rsidRPr="00A0003F" w:rsidRDefault="007461F9" w:rsidP="007461F9">
      <w:pPr>
        <w:rPr>
          <w:bCs/>
          <w:i/>
          <w:color w:val="3B3838" w:themeColor="background2" w:themeShade="40"/>
        </w:rPr>
      </w:pPr>
      <w:permStart w:id="1323379703" w:edGrp="everyone"/>
      <w:r w:rsidRPr="00B35DED">
        <w:rPr>
          <w:bCs/>
          <w:color w:val="3B3838" w:themeColor="background2" w:themeShade="40"/>
          <w:highlight w:val="yellow"/>
        </w:rPr>
        <w:t>[</w:t>
      </w:r>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23379703"/>
    <w:p w:rsidR="007461F9" w:rsidRPr="00B21633" w:rsidRDefault="000D0282" w:rsidP="001610F4">
      <w:pPr>
        <w:pStyle w:val="Heading1"/>
        <w:rPr>
          <w:b/>
          <w:color w:val="auto"/>
          <w:szCs w:val="24"/>
          <w:u w:val="single"/>
        </w:rPr>
      </w:pPr>
      <w:r w:rsidRPr="00B21633">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117102226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r w:rsidRPr="00B35DED">
        <w:rPr>
          <w:bCs/>
          <w:i/>
          <w:iCs/>
          <w:color w:val="3B3838" w:themeColor="background2" w:themeShade="40"/>
          <w:highlight w:val="yellow"/>
        </w:rPr>
        <w:t>]</w:t>
      </w:r>
    </w:p>
    <w:permEnd w:id="1171022265"/>
    <w:p w:rsidR="00B21633" w:rsidRDefault="00B21633" w:rsidP="007461F9">
      <w:pPr>
        <w:tabs>
          <w:tab w:val="left" w:pos="7200"/>
        </w:tabs>
        <w:ind w:right="-720"/>
        <w:rPr>
          <w:bCs/>
          <w:i/>
          <w:iCs/>
          <w:color w:val="3B3838" w:themeColor="background2" w:themeShade="40"/>
        </w:rPr>
      </w:pPr>
    </w:p>
    <w:p w:rsidR="004A527A" w:rsidRDefault="00302A6C" w:rsidP="00302A6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A527A">
        <w:rPr>
          <w:rFonts w:asciiTheme="majorHAnsi" w:eastAsiaTheme="majorEastAsia" w:hAnsiTheme="majorHAnsi" w:cstheme="majorBidi"/>
          <w:b/>
          <w:sz w:val="32"/>
          <w:szCs w:val="24"/>
          <w:u w:val="single"/>
        </w:rPr>
        <w:t>RCC Grading:</w:t>
      </w:r>
      <w:r>
        <w:rPr>
          <w:szCs w:val="24"/>
        </w:rPr>
        <w:t xml:space="preserve"> </w:t>
      </w:r>
    </w:p>
    <w:p w:rsidR="00302A6C" w:rsidRDefault="004A527A" w:rsidP="00302A6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302A6C">
        <w:rPr>
          <w:szCs w:val="24"/>
        </w:rPr>
        <w:t xml:space="preserve">lasses are graded A, B, C, D, F. </w:t>
      </w:r>
    </w:p>
    <w:p w:rsidR="00302A6C" w:rsidRDefault="00302A6C" w:rsidP="00302A6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02A6C" w:rsidRDefault="00302A6C" w:rsidP="00302A6C">
      <w:pPr>
        <w:rPr>
          <w:bCs/>
          <w:iCs/>
        </w:rPr>
      </w:pPr>
      <w:r>
        <w:rPr>
          <w:bCs/>
          <w:iCs/>
        </w:rPr>
        <w:t>Courses taken for college credit will appear on a student’s permanent college transcript and will show the grade earned.</w:t>
      </w:r>
    </w:p>
    <w:p w:rsidR="001258C2" w:rsidRPr="00B21633" w:rsidRDefault="00AA5A09" w:rsidP="001610F4">
      <w:pPr>
        <w:pStyle w:val="Heading1"/>
        <w:rPr>
          <w:b/>
          <w:color w:val="auto"/>
          <w:szCs w:val="24"/>
          <w:u w:val="single"/>
        </w:rPr>
      </w:pPr>
      <w:r w:rsidRPr="00B21633">
        <w:rPr>
          <w:b/>
          <w:color w:val="auto"/>
          <w:szCs w:val="24"/>
          <w:u w:val="single"/>
        </w:rPr>
        <w:t>EXPECTATIONS FOR STUDENTS</w:t>
      </w:r>
    </w:p>
    <w:p w:rsidR="001258C2" w:rsidRPr="00933FE5" w:rsidRDefault="008F146C" w:rsidP="008F146C">
      <w:pPr>
        <w:rPr>
          <w:i/>
          <w:color w:val="3B3838" w:themeColor="background2" w:themeShade="40"/>
        </w:rPr>
      </w:pPr>
      <w:permStart w:id="1262319462"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1262319462"/>
    <w:p w:rsidR="001258C2" w:rsidRPr="001610F4" w:rsidRDefault="001258C2" w:rsidP="001610F4">
      <w:pPr>
        <w:pStyle w:val="Heading1"/>
        <w:rPr>
          <w:b/>
          <w:color w:val="auto"/>
          <w:sz w:val="24"/>
          <w:szCs w:val="24"/>
          <w:u w:val="single"/>
        </w:rPr>
      </w:pPr>
      <w:r w:rsidRPr="00B21633">
        <w:rPr>
          <w:b/>
          <w:color w:val="auto"/>
          <w:szCs w:val="24"/>
          <w:u w:val="single"/>
        </w:rPr>
        <w:t>Attendance</w:t>
      </w:r>
      <w:r w:rsidRPr="001610F4">
        <w:rPr>
          <w:b/>
          <w:color w:val="auto"/>
          <w:sz w:val="24"/>
          <w:szCs w:val="24"/>
          <w:u w:val="single"/>
        </w:rPr>
        <w:t xml:space="preserve"> </w:t>
      </w:r>
    </w:p>
    <w:p w:rsidR="000D0282" w:rsidRPr="00933FE5" w:rsidRDefault="0007345F" w:rsidP="001258C2">
      <w:pPr>
        <w:pStyle w:val="Default"/>
        <w:spacing w:after="15"/>
        <w:rPr>
          <w:rFonts w:ascii="Times New Roman" w:hAnsi="Times New Roman" w:cs="Times New Roman"/>
          <w:i/>
          <w:color w:val="3B3838" w:themeColor="background2" w:themeShade="40"/>
        </w:rPr>
      </w:pPr>
      <w:permStart w:id="380314699" w:edGrp="everyone"/>
      <w:r w:rsidRPr="00B35DED">
        <w:rPr>
          <w:rFonts w:ascii="Times New Roman" w:hAnsi="Times New Roman" w:cs="Times New Roman"/>
          <w:i/>
          <w:color w:val="3B3838" w:themeColor="background2" w:themeShade="40"/>
          <w:highlight w:val="yellow"/>
        </w:rPr>
        <w:t>[</w:t>
      </w:r>
      <w:r w:rsidR="003744C8" w:rsidRPr="00B35DED">
        <w:rPr>
          <w:rFonts w:ascii="Times New Roman" w:hAnsi="Times New Roman" w:cs="Times New Roman"/>
          <w:i/>
          <w:color w:val="3B3838" w:themeColor="background2" w:themeShade="40"/>
          <w:highlight w:val="yellow"/>
        </w:rPr>
        <w:t>Describe your policy on attendance and the consequences of missing class.</w:t>
      </w:r>
      <w:r w:rsidRPr="00B35DED">
        <w:rPr>
          <w:rFonts w:ascii="Times New Roman" w:hAnsi="Times New Roman" w:cs="Times New Roman"/>
          <w:i/>
          <w:color w:val="3B3838" w:themeColor="background2" w:themeShade="40"/>
          <w:highlight w:val="yellow"/>
        </w:rPr>
        <w:t>]</w:t>
      </w:r>
    </w:p>
    <w:permEnd w:id="380314699"/>
    <w:p w:rsidR="000D0282" w:rsidRDefault="000D0282" w:rsidP="001258C2">
      <w:pPr>
        <w:pStyle w:val="Default"/>
        <w:spacing w:after="15"/>
        <w:rPr>
          <w:rFonts w:ascii="Times New Roman" w:hAnsi="Times New Roman" w:cs="Times New Roman"/>
          <w:color w:val="auto"/>
        </w:rPr>
      </w:pPr>
    </w:p>
    <w:p w:rsidR="00E41AC9" w:rsidRPr="00A76F21" w:rsidRDefault="00E41AC9" w:rsidP="00E41AC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rFonts w:eastAsiaTheme="majorEastAsia"/>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rFonts w:eastAsiaTheme="majorEastAsia"/>
            <w:bdr w:val="none" w:sz="0" w:space="0" w:color="auto" w:frame="1"/>
          </w:rPr>
          <w:t>https://www.roguecc.edu/enrollmentServices/sap.asp</w:t>
        </w:r>
      </w:hyperlink>
    </w:p>
    <w:bookmarkEnd w:id="1"/>
    <w:p w:rsidR="00B03922" w:rsidRDefault="00B03922" w:rsidP="00B03922">
      <w:pPr>
        <w:pStyle w:val="Heading1"/>
        <w:rPr>
          <w:b/>
          <w:bCs/>
          <w:color w:val="000000" w:themeColor="text1"/>
          <w:u w:val="single"/>
        </w:rPr>
      </w:pPr>
      <w:r>
        <w:rPr>
          <w:b/>
          <w:bCs/>
          <w:color w:val="000000" w:themeColor="text1"/>
          <w:u w:val="single"/>
        </w:rPr>
        <w:t>Academic Integrity</w:t>
      </w:r>
    </w:p>
    <w:p w:rsidR="00B03922" w:rsidRDefault="00B03922" w:rsidP="00B0392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B03922" w:rsidRPr="00ED2FBD" w:rsidRDefault="00B03922" w:rsidP="00B03922">
      <w:pPr>
        <w:pStyle w:val="Heading1"/>
        <w:rPr>
          <w:b/>
          <w:bCs/>
          <w:color w:val="000000" w:themeColor="text1"/>
          <w:u w:val="single"/>
        </w:rPr>
      </w:pPr>
      <w:r w:rsidRPr="00ED2FBD">
        <w:rPr>
          <w:b/>
          <w:bCs/>
          <w:color w:val="000000" w:themeColor="text1"/>
          <w:u w:val="single"/>
        </w:rPr>
        <w:t>Classroom Behavior</w:t>
      </w:r>
    </w:p>
    <w:p w:rsidR="00B03922" w:rsidRDefault="00B03922" w:rsidP="00B0392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405DC7" w:rsidRPr="001258C2" w:rsidRDefault="00405DC7" w:rsidP="001258C2">
      <w:pPr>
        <w:rPr>
          <w:bCs/>
        </w:rPr>
      </w:pPr>
    </w:p>
    <w:p w:rsidR="00702AC2" w:rsidRDefault="00702AC2" w:rsidP="00702AC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05DC7" w:rsidRPr="00FB092E" w:rsidRDefault="00405DC7" w:rsidP="00405DC7">
      <w:pPr>
        <w:pStyle w:val="Heading1"/>
        <w:rPr>
          <w:b/>
          <w:color w:val="auto"/>
          <w:u w:val="single"/>
        </w:rPr>
      </w:pPr>
      <w:bookmarkStart w:id="2" w:name="_Hlk66973923"/>
      <w:r>
        <w:rPr>
          <w:b/>
          <w:color w:val="auto"/>
          <w:u w:val="single"/>
        </w:rPr>
        <w:t>Access and Disability Resources</w:t>
      </w:r>
    </w:p>
    <w:p w:rsidR="00405DC7" w:rsidRDefault="00405DC7" w:rsidP="00405DC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405DC7" w:rsidRDefault="00405DC7" w:rsidP="00405DC7">
      <w:r>
        <w:t>Services for students who experience disabilities:</w:t>
      </w:r>
    </w:p>
    <w:p w:rsidR="00405DC7" w:rsidRDefault="00405DC7" w:rsidP="00405DC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405DC7" w:rsidRPr="001F7D44" w:rsidRDefault="00405DC7" w:rsidP="00405DC7">
      <w:pPr>
        <w:pStyle w:val="ListParagraph"/>
        <w:numPr>
          <w:ilvl w:val="0"/>
          <w:numId w:val="11"/>
        </w:numPr>
        <w:autoSpaceDE w:val="0"/>
        <w:autoSpaceDN w:val="0"/>
        <w:adjustRightInd w:val="0"/>
      </w:pPr>
      <w:r w:rsidRPr="001F7D44">
        <w:t>High school students who also take RCC courses at an RCC campus should contact RCC’s Access Office.</w:t>
      </w:r>
    </w:p>
    <w:p w:rsidR="00405DC7" w:rsidRPr="001F7D44" w:rsidRDefault="00405DC7" w:rsidP="00405DC7">
      <w:pPr>
        <w:pStyle w:val="ListParagraph"/>
        <w:autoSpaceDE w:val="0"/>
        <w:autoSpaceDN w:val="0"/>
        <w:adjustRightInd w:val="0"/>
      </w:pPr>
      <w:r w:rsidRPr="001F7D44">
        <w:rPr>
          <w:u w:val="single"/>
        </w:rPr>
        <w:t xml:space="preserve">Redwood Campus </w:t>
      </w:r>
    </w:p>
    <w:p w:rsidR="00405DC7" w:rsidRPr="001F7D44" w:rsidRDefault="00405DC7" w:rsidP="00405DC7">
      <w:pPr>
        <w:autoSpaceDE w:val="0"/>
        <w:autoSpaceDN w:val="0"/>
        <w:adjustRightInd w:val="0"/>
        <w:ind w:firstLine="720"/>
      </w:pPr>
      <w:r w:rsidRPr="001F7D44">
        <w:t>Phone: 541-956-7337; Oregon Relay Service: 7-1-1</w:t>
      </w:r>
    </w:p>
    <w:p w:rsidR="00405DC7" w:rsidRPr="001F7D44" w:rsidRDefault="00405DC7" w:rsidP="00405DC7">
      <w:pPr>
        <w:autoSpaceDE w:val="0"/>
        <w:autoSpaceDN w:val="0"/>
        <w:adjustRightInd w:val="0"/>
        <w:ind w:firstLine="720"/>
      </w:pPr>
      <w:r w:rsidRPr="001F7D44">
        <w:rPr>
          <w:u w:val="single"/>
        </w:rPr>
        <w:t xml:space="preserve">Riverside and Table Rock Campuses </w:t>
      </w:r>
      <w:r w:rsidRPr="001F7D44">
        <w:t xml:space="preserve"> </w:t>
      </w:r>
    </w:p>
    <w:p w:rsidR="00405DC7" w:rsidRPr="001F7D44" w:rsidRDefault="00405DC7" w:rsidP="00405DC7">
      <w:pPr>
        <w:autoSpaceDE w:val="0"/>
        <w:autoSpaceDN w:val="0"/>
        <w:adjustRightInd w:val="0"/>
        <w:ind w:firstLine="720"/>
      </w:pPr>
      <w:r w:rsidRPr="001F7D44">
        <w:t>Phone: 541-</w:t>
      </w:r>
      <w:r>
        <w:t>956-7337</w:t>
      </w:r>
      <w:r w:rsidRPr="001F7D44">
        <w:t>; Oregon Relay Service: 7-1-1</w:t>
      </w:r>
    </w:p>
    <w:p w:rsidR="004A527A" w:rsidRPr="001F7D44" w:rsidRDefault="004A527A" w:rsidP="004A527A">
      <w:pPr>
        <w:autoSpaceDE w:val="0"/>
        <w:autoSpaceDN w:val="0"/>
        <w:adjustRightInd w:val="0"/>
      </w:pPr>
      <w:r w:rsidRPr="001F7D44">
        <w:t xml:space="preserve">For more information, go to Access and Disability Resources: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3219">
        <w:rPr>
          <w:rStyle w:val="Hyperlink"/>
          <w:rFonts w:eastAsiaTheme="majorEastAsia"/>
        </w:rPr>
        <w:t>or email AccessOffice@roguecc.edu</w:t>
      </w:r>
    </w:p>
    <w:p w:rsidR="004A527A" w:rsidRPr="001F7D44" w:rsidRDefault="004A527A" w:rsidP="004A527A">
      <w:pPr>
        <w:pStyle w:val="Heading1"/>
        <w:rPr>
          <w:b/>
          <w:iCs/>
          <w:color w:val="000000" w:themeColor="text1"/>
          <w:u w:val="single"/>
        </w:rPr>
      </w:pPr>
      <w:r w:rsidRPr="001F7D44">
        <w:rPr>
          <w:b/>
          <w:color w:val="000000" w:themeColor="text1"/>
          <w:u w:val="single"/>
        </w:rPr>
        <w:t xml:space="preserve">Discrimination, Harassment and Sexual Violence Policies </w:t>
      </w:r>
    </w:p>
    <w:p w:rsidR="004A527A" w:rsidRDefault="004A527A" w:rsidP="004A527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A527A" w:rsidRDefault="004A527A" w:rsidP="004A527A">
      <w:pPr>
        <w:pStyle w:val="xmsonormal"/>
        <w:rPr>
          <w:bCs/>
          <w:color w:val="000000"/>
        </w:rPr>
      </w:pPr>
    </w:p>
    <w:p w:rsidR="004A527A" w:rsidRPr="00BE5991" w:rsidRDefault="004A527A" w:rsidP="004A527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A527A" w:rsidRPr="00BE5991" w:rsidRDefault="004A527A" w:rsidP="004A527A">
      <w:r w:rsidRPr="00BE5991">
        <w:lastRenderedPageBreak/>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A527A" w:rsidRPr="00BE5991" w:rsidRDefault="004A527A" w:rsidP="004A527A"/>
    <w:p w:rsidR="00F90596" w:rsidRPr="00E145D9" w:rsidRDefault="00F90596" w:rsidP="00F90596">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1610F4" w:rsidRPr="00B21633" w:rsidRDefault="001610F4" w:rsidP="001610F4">
      <w:pPr>
        <w:pStyle w:val="Heading1"/>
        <w:rPr>
          <w:rStyle w:val="Hyperlink"/>
          <w:rFonts w:cs="Helvetica"/>
          <w:b/>
          <w:color w:val="auto"/>
          <w:szCs w:val="24"/>
        </w:rPr>
      </w:pPr>
      <w:r w:rsidRPr="00B21633">
        <w:rPr>
          <w:rStyle w:val="Hyperlink"/>
          <w:rFonts w:cs="Helvetica"/>
          <w:b/>
          <w:color w:val="auto"/>
          <w:szCs w:val="24"/>
        </w:rPr>
        <w:t>Student Handbook</w:t>
      </w:r>
    </w:p>
    <w:p w:rsidR="001610F4" w:rsidRDefault="001610F4" w:rsidP="001610F4">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B21633" w:rsidRDefault="00B35DED" w:rsidP="001610F4">
      <w:pPr>
        <w:pStyle w:val="Heading1"/>
        <w:rPr>
          <w:rStyle w:val="Emphasis"/>
          <w:rFonts w:eastAsiaTheme="minorHAnsi"/>
          <w:b/>
          <w:i w:val="0"/>
          <w:color w:val="auto"/>
          <w:spacing w:val="-1"/>
          <w:szCs w:val="24"/>
          <w:u w:val="single"/>
        </w:rPr>
      </w:pPr>
      <w:r w:rsidRPr="00B21633">
        <w:rPr>
          <w:rStyle w:val="Emphasis"/>
          <w:rFonts w:eastAsiaTheme="minorHAnsi"/>
          <w:b/>
          <w:i w:val="0"/>
          <w:color w:val="auto"/>
          <w:spacing w:val="-1"/>
          <w:szCs w:val="24"/>
          <w:u w:val="single"/>
        </w:rPr>
        <w:t xml:space="preserve">Important RCC </w:t>
      </w:r>
      <w:r w:rsidR="00900FCD" w:rsidRPr="00B21633">
        <w:rPr>
          <w:rStyle w:val="Emphasis"/>
          <w:rFonts w:eastAsiaTheme="minorHAnsi"/>
          <w:b/>
          <w:i w:val="0"/>
          <w:color w:val="auto"/>
          <w:spacing w:val="-1"/>
          <w:szCs w:val="24"/>
          <w:u w:val="single"/>
        </w:rPr>
        <w:t>College Now</w:t>
      </w:r>
      <w:r w:rsidRPr="00B21633">
        <w:rPr>
          <w:rStyle w:val="Emphasis"/>
          <w:rFonts w:eastAsiaTheme="minorHAnsi"/>
          <w:b/>
          <w:i w:val="0"/>
          <w:color w:val="auto"/>
          <w:spacing w:val="-1"/>
          <w:szCs w:val="24"/>
          <w:u w:val="single"/>
        </w:rPr>
        <w:t xml:space="preserve"> Dates and Times</w:t>
      </w:r>
    </w:p>
    <w:p w:rsidR="00E41AC9" w:rsidRDefault="00B35DED" w:rsidP="00E41AC9">
      <w:r w:rsidRPr="00D53325">
        <w:t xml:space="preserve">The deadline to add a class, withdraw from a class, term end/start dates, and the dates grades are available are listed at </w:t>
      </w:r>
      <w:bookmarkStart w:id="4" w:name="_Hlk131590974"/>
      <w:r w:rsidR="00E41AC9" w:rsidRPr="007B5989">
        <w:fldChar w:fldCharType="begin"/>
      </w:r>
      <w:r w:rsidR="00E41AC9" w:rsidRPr="007B5989">
        <w:instrText xml:space="preserve"> HYPERLINK "https://www.roguecc.edu/collegeNow/dualCredit_AcaCalendar.asp" </w:instrText>
      </w:r>
      <w:r w:rsidR="00E41AC9" w:rsidRPr="007B5989">
        <w:fldChar w:fldCharType="separate"/>
      </w:r>
      <w:r w:rsidR="00E41AC9" w:rsidRPr="007B5989">
        <w:rPr>
          <w:rStyle w:val="Hyperlink"/>
        </w:rPr>
        <w:t>https://www.roguecc.edu/collegeNow/dualCredit_AcaCalendar.asp</w:t>
      </w:r>
      <w:r w:rsidR="00E41AC9" w:rsidRPr="007B5989">
        <w:fldChar w:fldCharType="end"/>
      </w:r>
    </w:p>
    <w:bookmarkEnd w:id="4"/>
    <w:p w:rsidR="001610F4" w:rsidRPr="00FA79C9" w:rsidRDefault="001610F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1610F4" w:rsidRDefault="00A86AA5" w:rsidP="00A86A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E41AC9" w:rsidRPr="00B20B4C">
                <w:rPr>
                  <w:rStyle w:val="Hyperlink"/>
                </w:rPr>
                <w:t>https://www.roguecc.edu/dept/academicSuccess/tutor.asp</w:t>
              </w:r>
            </w:hyperlink>
          </w:p>
        </w:tc>
      </w:tr>
    </w:tbl>
    <w:p w:rsidR="00DA4EE2" w:rsidRPr="00B21633" w:rsidRDefault="00DA4EE2" w:rsidP="00B21633">
      <w:pPr>
        <w:pStyle w:val="Heading1"/>
        <w:rPr>
          <w:rStyle w:val="Emphasis"/>
          <w:rFonts w:eastAsiaTheme="minorHAnsi"/>
          <w:b/>
          <w:i w:val="0"/>
          <w:color w:val="auto"/>
          <w:spacing w:val="-1"/>
          <w:szCs w:val="24"/>
          <w:u w:val="single"/>
        </w:rPr>
      </w:pPr>
      <w:r w:rsidRPr="00B21633">
        <w:rPr>
          <w:rStyle w:val="Emphasis"/>
          <w:rFonts w:eastAsiaTheme="minorHAnsi"/>
          <w:b/>
          <w:i w:val="0"/>
          <w:color w:val="auto"/>
          <w:spacing w:val="-1"/>
          <w:szCs w:val="24"/>
          <w:u w:val="single"/>
        </w:rPr>
        <w:t>Course Outline</w:t>
      </w:r>
      <w:bookmarkStart w:id="5" w:name="_GoBack"/>
      <w:bookmarkEnd w:id="5"/>
    </w:p>
    <w:p w:rsidR="001610F4" w:rsidRDefault="001610F4" w:rsidP="001610F4">
      <w:pPr>
        <w:spacing w:after="160" w:line="259" w:lineRule="auto"/>
        <w:rPr>
          <w:bCs/>
        </w:rPr>
      </w:pPr>
    </w:p>
    <w:tbl>
      <w:tblPr>
        <w:tblStyle w:val="TableGrid"/>
        <w:tblW w:w="0" w:type="auto"/>
        <w:tblLook w:val="04A0" w:firstRow="1" w:lastRow="0" w:firstColumn="1" w:lastColumn="0" w:noHBand="0" w:noVBand="1"/>
      </w:tblPr>
      <w:tblGrid>
        <w:gridCol w:w="1696"/>
        <w:gridCol w:w="4480"/>
        <w:gridCol w:w="3894"/>
      </w:tblGrid>
      <w:tr w:rsidR="00352BA3" w:rsidTr="00B94773">
        <w:tc>
          <w:tcPr>
            <w:tcW w:w="1728" w:type="dxa"/>
          </w:tcPr>
          <w:p w:rsidR="00352BA3" w:rsidRPr="001610F4" w:rsidRDefault="00352BA3" w:rsidP="001610F4">
            <w:pPr>
              <w:pStyle w:val="Heading1"/>
              <w:outlineLvl w:val="0"/>
              <w:rPr>
                <w:rStyle w:val="Emphasis"/>
                <w:rFonts w:eastAsiaTheme="minorHAnsi"/>
                <w:b/>
                <w:color w:val="000000"/>
                <w:spacing w:val="-1"/>
                <w:sz w:val="24"/>
                <w:szCs w:val="24"/>
              </w:rPr>
            </w:pPr>
            <w:r w:rsidRPr="001610F4">
              <w:rPr>
                <w:rStyle w:val="Emphasis"/>
                <w:rFonts w:eastAsiaTheme="minorHAnsi"/>
                <w:b/>
                <w:color w:val="000000"/>
                <w:spacing w:val="-1"/>
                <w:sz w:val="24"/>
                <w:szCs w:val="24"/>
              </w:rPr>
              <w:t>Week</w:t>
            </w:r>
          </w:p>
        </w:tc>
        <w:tc>
          <w:tcPr>
            <w:tcW w:w="4590" w:type="dxa"/>
          </w:tcPr>
          <w:p w:rsidR="00352BA3" w:rsidRPr="001610F4" w:rsidRDefault="00352BA3" w:rsidP="001610F4">
            <w:pPr>
              <w:pStyle w:val="Heading1"/>
              <w:outlineLvl w:val="0"/>
              <w:rPr>
                <w:rStyle w:val="Emphasis"/>
                <w:rFonts w:eastAsiaTheme="minorHAnsi"/>
                <w:b/>
                <w:color w:val="000000"/>
                <w:spacing w:val="-1"/>
                <w:sz w:val="24"/>
                <w:szCs w:val="24"/>
              </w:rPr>
            </w:pPr>
            <w:r w:rsidRPr="001610F4">
              <w:rPr>
                <w:rStyle w:val="Emphasis"/>
                <w:rFonts w:eastAsiaTheme="minorHAnsi"/>
                <w:b/>
                <w:color w:val="000000"/>
                <w:spacing w:val="-1"/>
                <w:sz w:val="24"/>
                <w:szCs w:val="24"/>
              </w:rPr>
              <w:t>Chapter(s)</w:t>
            </w:r>
          </w:p>
        </w:tc>
        <w:tc>
          <w:tcPr>
            <w:tcW w:w="3978" w:type="dxa"/>
          </w:tcPr>
          <w:p w:rsidR="00352BA3" w:rsidRPr="001610F4" w:rsidRDefault="00352BA3" w:rsidP="001610F4">
            <w:pPr>
              <w:pStyle w:val="Heading1"/>
              <w:outlineLvl w:val="0"/>
              <w:rPr>
                <w:rStyle w:val="Emphasis"/>
                <w:rFonts w:eastAsiaTheme="minorHAnsi"/>
                <w:b/>
                <w:color w:val="000000"/>
                <w:spacing w:val="-1"/>
                <w:sz w:val="24"/>
                <w:szCs w:val="24"/>
              </w:rPr>
            </w:pPr>
            <w:r w:rsidRPr="001610F4">
              <w:rPr>
                <w:rStyle w:val="Emphasis"/>
                <w:rFonts w:eastAsiaTheme="minorHAnsi"/>
                <w:b/>
                <w:color w:val="000000"/>
                <w:spacing w:val="-1"/>
                <w:sz w:val="24"/>
                <w:szCs w:val="24"/>
              </w:rPr>
              <w:t>Assignment/ Due date</w:t>
            </w: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633771184" w:edGrp="everyone" w:colFirst="0" w:colLast="0"/>
            <w:permStart w:id="243730408" w:edGrp="everyone" w:colFirst="1" w:colLast="1"/>
            <w:permStart w:id="62268810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477133348" w:edGrp="everyone" w:colFirst="0" w:colLast="0"/>
            <w:permStart w:id="828250231" w:edGrp="everyone" w:colFirst="1" w:colLast="1"/>
            <w:permStart w:id="850009614" w:edGrp="everyone" w:colFirst="2" w:colLast="2"/>
            <w:permEnd w:id="1633771184"/>
            <w:permEnd w:id="243730408"/>
            <w:permEnd w:id="62268810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634234220" w:edGrp="everyone" w:colFirst="0" w:colLast="0"/>
            <w:permStart w:id="1512581314" w:edGrp="everyone" w:colFirst="1" w:colLast="1"/>
            <w:permStart w:id="68250430" w:edGrp="everyone" w:colFirst="2" w:colLast="2"/>
            <w:permEnd w:id="477133348"/>
            <w:permEnd w:id="828250231"/>
            <w:permEnd w:id="85000961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384266357" w:edGrp="everyone" w:colFirst="0" w:colLast="0"/>
            <w:permStart w:id="1350567367" w:edGrp="everyone" w:colFirst="1" w:colLast="1"/>
            <w:permStart w:id="1286242190" w:edGrp="everyone" w:colFirst="2" w:colLast="2"/>
            <w:permEnd w:id="1634234220"/>
            <w:permEnd w:id="1512581314"/>
            <w:permEnd w:id="6825043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757746687" w:edGrp="everyone" w:colFirst="0" w:colLast="0"/>
            <w:permStart w:id="1145720528" w:edGrp="everyone" w:colFirst="1" w:colLast="1"/>
            <w:permStart w:id="1429147704" w:edGrp="everyone" w:colFirst="2" w:colLast="2"/>
            <w:permEnd w:id="1384266357"/>
            <w:permEnd w:id="1350567367"/>
            <w:permEnd w:id="12862421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2047945646" w:edGrp="everyone" w:colFirst="0" w:colLast="0"/>
            <w:permStart w:id="488840941" w:edGrp="everyone" w:colFirst="1" w:colLast="1"/>
            <w:permStart w:id="456656723" w:edGrp="everyone" w:colFirst="2" w:colLast="2"/>
            <w:permEnd w:id="757746687"/>
            <w:permEnd w:id="1145720528"/>
            <w:permEnd w:id="142914770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685811650" w:edGrp="everyone" w:colFirst="0" w:colLast="0"/>
            <w:permStart w:id="151915113" w:edGrp="everyone" w:colFirst="1" w:colLast="1"/>
            <w:permStart w:id="1154744437" w:edGrp="everyone" w:colFirst="2" w:colLast="2"/>
            <w:permEnd w:id="2047945646"/>
            <w:permEnd w:id="488840941"/>
            <w:permEnd w:id="45665672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728118449" w:edGrp="everyone" w:colFirst="0" w:colLast="0"/>
            <w:permStart w:id="1964512183" w:edGrp="everyone" w:colFirst="1" w:colLast="1"/>
            <w:permStart w:id="1194618548" w:edGrp="everyone" w:colFirst="2" w:colLast="2"/>
            <w:permEnd w:id="1685811650"/>
            <w:permEnd w:id="151915113"/>
            <w:permEnd w:id="115474443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467575078" w:edGrp="everyone" w:colFirst="0" w:colLast="0"/>
            <w:permStart w:id="604832251" w:edGrp="everyone" w:colFirst="1" w:colLast="1"/>
            <w:permStart w:id="291327227" w:edGrp="everyone" w:colFirst="2" w:colLast="2"/>
            <w:permEnd w:id="728118449"/>
            <w:permEnd w:id="1964512183"/>
            <w:permEnd w:id="11946185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294617036" w:edGrp="everyone" w:colFirst="0" w:colLast="0"/>
            <w:permStart w:id="622461361" w:edGrp="everyone" w:colFirst="1" w:colLast="1"/>
            <w:permStart w:id="1291196709" w:edGrp="everyone" w:colFirst="2" w:colLast="2"/>
            <w:permEnd w:id="1467575078"/>
            <w:permEnd w:id="604832251"/>
            <w:permEnd w:id="29132722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208159241" w:edGrp="everyone" w:colFirst="0" w:colLast="0"/>
            <w:permStart w:id="1791506044" w:edGrp="everyone" w:colFirst="1" w:colLast="1"/>
            <w:permStart w:id="2080004645" w:edGrp="everyone" w:colFirst="2" w:colLast="2"/>
            <w:permEnd w:id="1294617036"/>
            <w:permEnd w:id="622461361"/>
            <w:permEnd w:id="129119670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755001918" w:edGrp="everyone" w:colFirst="0" w:colLast="0"/>
            <w:permStart w:id="912858671" w:edGrp="everyone" w:colFirst="1" w:colLast="1"/>
            <w:permStart w:id="1773413667" w:edGrp="everyone" w:colFirst="2" w:colLast="2"/>
            <w:permEnd w:id="208159241"/>
            <w:permEnd w:id="1791506044"/>
            <w:permEnd w:id="208000464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914644502" w:edGrp="everyone" w:colFirst="0" w:colLast="0"/>
            <w:permStart w:id="1885478929" w:edGrp="everyone" w:colFirst="1" w:colLast="1"/>
            <w:permStart w:id="227090900" w:edGrp="everyone" w:colFirst="2" w:colLast="2"/>
            <w:permEnd w:id="755001918"/>
            <w:permEnd w:id="912858671"/>
            <w:permEnd w:id="177341366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580874481" w:edGrp="everyone" w:colFirst="0" w:colLast="0"/>
            <w:permStart w:id="1516729784" w:edGrp="everyone" w:colFirst="1" w:colLast="1"/>
            <w:permStart w:id="853892500" w:edGrp="everyone" w:colFirst="2" w:colLast="2"/>
            <w:permEnd w:id="914644502"/>
            <w:permEnd w:id="1885478929"/>
            <w:permEnd w:id="22709090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792014031" w:edGrp="everyone" w:colFirst="0" w:colLast="0"/>
            <w:permStart w:id="1033908221" w:edGrp="everyone" w:colFirst="1" w:colLast="1"/>
            <w:permStart w:id="738547898" w:edGrp="everyone" w:colFirst="2" w:colLast="2"/>
            <w:permEnd w:id="580874481"/>
            <w:permEnd w:id="1516729784"/>
            <w:permEnd w:id="85389250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812296023" w:edGrp="everyone" w:colFirst="0" w:colLast="0"/>
            <w:permStart w:id="1970420232" w:edGrp="everyone" w:colFirst="1" w:colLast="1"/>
            <w:permStart w:id="347698194" w:edGrp="everyone" w:colFirst="2" w:colLast="2"/>
            <w:permEnd w:id="792014031"/>
            <w:permEnd w:id="1033908221"/>
            <w:permEnd w:id="7385478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776FB5">
        <w:tc>
          <w:tcPr>
            <w:tcW w:w="1728" w:type="dxa"/>
            <w:shd w:val="clear" w:color="auto" w:fill="auto"/>
          </w:tcPr>
          <w:p w:rsidR="00352BA3" w:rsidRDefault="00352BA3" w:rsidP="00B94773">
            <w:pPr>
              <w:rPr>
                <w:rStyle w:val="Emphasis"/>
                <w:rFonts w:eastAsiaTheme="minorHAnsi"/>
                <w:color w:val="000000"/>
                <w:spacing w:val="-1"/>
              </w:rPr>
            </w:pPr>
            <w:permStart w:id="1954427789" w:edGrp="everyone" w:colFirst="0" w:colLast="0"/>
            <w:permStart w:id="1668311172" w:edGrp="everyone" w:colFirst="1" w:colLast="1"/>
            <w:permStart w:id="1348278615" w:edGrp="everyone" w:colFirst="2" w:colLast="2"/>
            <w:permEnd w:id="1812296023"/>
            <w:permEnd w:id="1970420232"/>
            <w:permEnd w:id="34769819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F90596" w:rsidTr="00776FB5">
        <w:tc>
          <w:tcPr>
            <w:tcW w:w="1728" w:type="dxa"/>
            <w:shd w:val="clear" w:color="auto" w:fill="auto"/>
          </w:tcPr>
          <w:p w:rsidR="00F90596" w:rsidRDefault="00F90596" w:rsidP="00B94773">
            <w:pPr>
              <w:rPr>
                <w:rStyle w:val="Emphasis"/>
                <w:rFonts w:eastAsiaTheme="minorHAnsi"/>
                <w:color w:val="000000"/>
                <w:spacing w:val="-1"/>
              </w:rPr>
            </w:pPr>
            <w:permStart w:id="735655002" w:edGrp="everyone" w:colFirst="0" w:colLast="0"/>
            <w:permStart w:id="690249815" w:edGrp="everyone" w:colFirst="1" w:colLast="1"/>
            <w:permStart w:id="1910641414" w:edGrp="everyone" w:colFirst="2" w:colLast="2"/>
            <w:permStart w:id="1833845486" w:edGrp="everyone" w:colFirst="3" w:colLast="3"/>
            <w:permEnd w:id="1954427789"/>
            <w:permEnd w:id="1668311172"/>
            <w:permEnd w:id="1348278615"/>
          </w:p>
        </w:tc>
        <w:tc>
          <w:tcPr>
            <w:tcW w:w="4590" w:type="dxa"/>
            <w:shd w:val="clear" w:color="auto" w:fill="auto"/>
          </w:tcPr>
          <w:p w:rsidR="00F90596" w:rsidRDefault="00F90596" w:rsidP="00B94773">
            <w:pPr>
              <w:rPr>
                <w:rStyle w:val="Emphasis"/>
                <w:rFonts w:eastAsiaTheme="minorHAnsi"/>
                <w:color w:val="000000"/>
                <w:spacing w:val="-1"/>
              </w:rPr>
            </w:pPr>
          </w:p>
        </w:tc>
        <w:tc>
          <w:tcPr>
            <w:tcW w:w="3978" w:type="dxa"/>
            <w:shd w:val="clear" w:color="auto" w:fill="auto"/>
          </w:tcPr>
          <w:p w:rsidR="00F90596" w:rsidRDefault="00F90596" w:rsidP="00B94773">
            <w:pPr>
              <w:rPr>
                <w:rStyle w:val="Emphasis"/>
                <w:rFonts w:eastAsiaTheme="minorHAnsi"/>
                <w:color w:val="000000"/>
                <w:spacing w:val="-1"/>
              </w:rPr>
            </w:pPr>
          </w:p>
        </w:tc>
      </w:tr>
      <w:permEnd w:id="735655002"/>
      <w:permEnd w:id="690249815"/>
      <w:permEnd w:id="1910641414"/>
      <w:permEnd w:id="1833845486"/>
    </w:tbl>
    <w:p w:rsidR="00B35DED" w:rsidRPr="00070B3D" w:rsidRDefault="00B35DED" w:rsidP="00B35DED">
      <w:pPr>
        <w:rPr>
          <w:bCs/>
        </w:rPr>
      </w:pPr>
    </w:p>
    <w:p w:rsidR="001610F4" w:rsidRDefault="00573D7D" w:rsidP="00573D7D">
      <w:pPr>
        <w:tabs>
          <w:tab w:val="left" w:pos="3210"/>
        </w:tabs>
        <w:rPr>
          <w:rStyle w:val="Emphasis"/>
          <w:rFonts w:eastAsiaTheme="minorHAnsi"/>
          <w:b/>
          <w:i w:val="0"/>
          <w:color w:val="000000"/>
          <w:spacing w:val="-1"/>
        </w:rPr>
      </w:pPr>
      <w:r>
        <w:rPr>
          <w:rStyle w:val="Emphasis"/>
          <w:rFonts w:eastAsiaTheme="minorHAnsi"/>
          <w:b/>
          <w:i w:val="0"/>
          <w:color w:val="000000"/>
          <w:spacing w:val="-1"/>
        </w:rPr>
        <w:lastRenderedPageBreak/>
        <w:tab/>
      </w:r>
    </w:p>
    <w:p w:rsidR="00573D7D" w:rsidRDefault="00573D7D" w:rsidP="00573D7D">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A79C9" w:rsidRDefault="00FA79C9">
      <w:pPr>
        <w:spacing w:after="160" w:line="259" w:lineRule="auto"/>
        <w:rPr>
          <w:rFonts w:asciiTheme="majorHAnsi" w:eastAsiaTheme="majorEastAsia" w:hAnsiTheme="majorHAnsi" w:cstheme="majorBidi"/>
          <w:b/>
          <w:bCs/>
        </w:rPr>
      </w:pPr>
      <w:r>
        <w:rPr>
          <w:b/>
          <w:bCs/>
        </w:rPr>
        <w:br w:type="page"/>
      </w:r>
    </w:p>
    <w:p w:rsidR="001610F4" w:rsidRPr="001610F4" w:rsidRDefault="00AC1BEE" w:rsidP="001610F4">
      <w:pPr>
        <w:pStyle w:val="Heading1"/>
        <w:rPr>
          <w:b/>
          <w:bCs/>
          <w:color w:val="auto"/>
          <w:sz w:val="24"/>
          <w:szCs w:val="24"/>
        </w:rPr>
      </w:pPr>
      <w:r w:rsidRPr="00076A5E">
        <w:rPr>
          <w:b/>
          <w:color w:val="000000" w:themeColor="text1"/>
          <w:u w:val="single"/>
        </w:rPr>
        <w:lastRenderedPageBreak/>
        <w:t>TYPICAL COURSE OUTLINE</w:t>
      </w:r>
      <w:r w:rsidRPr="001610F4">
        <w:rPr>
          <w:b/>
          <w:bCs/>
          <w:color w:val="auto"/>
          <w:sz w:val="24"/>
          <w:szCs w:val="24"/>
        </w:rPr>
        <w:t>:</w:t>
      </w:r>
      <w:r w:rsidR="001610F4">
        <w:rPr>
          <w:b/>
          <w:bCs/>
          <w:color w:val="auto"/>
          <w:sz w:val="24"/>
          <w:szCs w:val="24"/>
        </w:rPr>
        <w:br/>
      </w:r>
    </w:p>
    <w:p w:rsidR="00076A5E" w:rsidRPr="00076A5E" w:rsidRDefault="00076A5E" w:rsidP="00076A5E">
      <w:pPr>
        <w:pStyle w:val="NoSpacing"/>
      </w:pPr>
      <w:r>
        <w:t xml:space="preserve">I. </w:t>
      </w:r>
      <w:r w:rsidRPr="00076A5E">
        <w:t>Career Opportunities and Safety Requirements in Electronics</w:t>
      </w:r>
    </w:p>
    <w:p w:rsidR="00076A5E" w:rsidRPr="00076A5E" w:rsidRDefault="00076A5E" w:rsidP="00076A5E">
      <w:pPr>
        <w:pStyle w:val="NoSpacing"/>
        <w:ind w:firstLine="720"/>
      </w:pPr>
      <w:r w:rsidRPr="00076A5E">
        <w:t>A. Career Trends, Salary Ranges, Education requirements.</w:t>
      </w:r>
    </w:p>
    <w:p w:rsidR="00076A5E" w:rsidRPr="00076A5E" w:rsidRDefault="00076A5E" w:rsidP="00076A5E">
      <w:pPr>
        <w:pStyle w:val="NoSpacing"/>
        <w:ind w:firstLine="720"/>
      </w:pPr>
      <w:r w:rsidRPr="00076A5E">
        <w:t>B. Where are Electronic systems used in other industries?</w:t>
      </w:r>
    </w:p>
    <w:p w:rsidR="00076A5E" w:rsidRPr="00076A5E" w:rsidRDefault="00076A5E" w:rsidP="00076A5E">
      <w:pPr>
        <w:pStyle w:val="NoSpacing"/>
        <w:ind w:firstLine="720"/>
      </w:pPr>
      <w:r w:rsidRPr="00076A5E">
        <w:t>C. Safety Standards when working with Electronic Systems and Components</w:t>
      </w:r>
    </w:p>
    <w:p w:rsidR="00076A5E" w:rsidRPr="00076A5E" w:rsidRDefault="00076A5E" w:rsidP="00076A5E">
      <w:pPr>
        <w:pStyle w:val="NoSpacing"/>
        <w:ind w:left="1440"/>
      </w:pPr>
      <w:r w:rsidRPr="00076A5E">
        <w:t>1. "Restriction of (the use of certain) Hazardous Substances in electrical and electronic</w:t>
      </w:r>
      <w:r>
        <w:t xml:space="preserve"> </w:t>
      </w:r>
      <w:r w:rsidRPr="00076A5E">
        <w:t>Equipment" or RoHS.</w:t>
      </w:r>
    </w:p>
    <w:p w:rsidR="00076A5E" w:rsidRDefault="00076A5E" w:rsidP="00076A5E">
      <w:pPr>
        <w:pStyle w:val="NoSpacing"/>
        <w:ind w:left="720" w:firstLine="720"/>
      </w:pPr>
      <w:r w:rsidRPr="00076A5E">
        <w:t>2. Electric Static Discharge (ESD) protocols for equipment and components.</w:t>
      </w:r>
    </w:p>
    <w:p w:rsidR="00076A5E" w:rsidRPr="00076A5E" w:rsidRDefault="00076A5E" w:rsidP="00076A5E">
      <w:pPr>
        <w:pStyle w:val="NoSpacing"/>
        <w:ind w:left="720" w:firstLine="720"/>
      </w:pPr>
    </w:p>
    <w:p w:rsidR="00076A5E" w:rsidRPr="00076A5E" w:rsidRDefault="00076A5E" w:rsidP="00076A5E">
      <w:pPr>
        <w:pStyle w:val="NoSpacing"/>
      </w:pPr>
      <w:r w:rsidRPr="00076A5E">
        <w:t>II. Become Familiar with and Apply Basic Concepts of Electricity</w:t>
      </w:r>
    </w:p>
    <w:p w:rsidR="00076A5E" w:rsidRPr="00076A5E" w:rsidRDefault="00076A5E" w:rsidP="00076A5E">
      <w:pPr>
        <w:pStyle w:val="NoSpacing"/>
        <w:ind w:firstLine="720"/>
      </w:pPr>
      <w:r w:rsidRPr="00076A5E">
        <w:t>A. The Field of Electronics and Definition</w:t>
      </w:r>
    </w:p>
    <w:p w:rsidR="00076A5E" w:rsidRPr="00076A5E" w:rsidRDefault="00076A5E" w:rsidP="00076A5E">
      <w:pPr>
        <w:pStyle w:val="NoSpacing"/>
        <w:ind w:firstLine="720"/>
      </w:pPr>
      <w:r w:rsidRPr="00076A5E">
        <w:t>B. Conductors, Semiconductors and Insulators</w:t>
      </w:r>
    </w:p>
    <w:p w:rsidR="00076A5E" w:rsidRPr="00076A5E" w:rsidRDefault="00076A5E" w:rsidP="00076A5E">
      <w:pPr>
        <w:pStyle w:val="NoSpacing"/>
        <w:ind w:firstLine="720"/>
      </w:pPr>
      <w:r w:rsidRPr="00076A5E">
        <w:t>C. Electrical Quantities</w:t>
      </w:r>
    </w:p>
    <w:p w:rsidR="00076A5E" w:rsidRDefault="00076A5E" w:rsidP="00076A5E">
      <w:pPr>
        <w:pStyle w:val="NoSpacing"/>
        <w:ind w:firstLine="720"/>
      </w:pPr>
      <w:r w:rsidRPr="00076A5E">
        <w:t>D. Electrical Circuit</w:t>
      </w:r>
    </w:p>
    <w:p w:rsidR="00076A5E" w:rsidRPr="00076A5E" w:rsidRDefault="00076A5E" w:rsidP="00076A5E">
      <w:pPr>
        <w:pStyle w:val="NoSpacing"/>
        <w:ind w:firstLine="720"/>
      </w:pPr>
    </w:p>
    <w:p w:rsidR="00076A5E" w:rsidRPr="00076A5E" w:rsidRDefault="00076A5E" w:rsidP="00076A5E">
      <w:pPr>
        <w:pStyle w:val="NoSpacing"/>
      </w:pPr>
      <w:r w:rsidRPr="00076A5E">
        <w:t>III. Describe and Use Electrical Quantities and Components</w:t>
      </w:r>
    </w:p>
    <w:p w:rsidR="00076A5E" w:rsidRPr="00076A5E" w:rsidRDefault="00076A5E" w:rsidP="00076A5E">
      <w:pPr>
        <w:pStyle w:val="NoSpacing"/>
        <w:ind w:firstLine="720"/>
      </w:pPr>
      <w:r w:rsidRPr="00076A5E">
        <w:t>A. Electrical Units and Abbreviations</w:t>
      </w:r>
    </w:p>
    <w:p w:rsidR="00076A5E" w:rsidRPr="00076A5E" w:rsidRDefault="00076A5E" w:rsidP="00076A5E">
      <w:pPr>
        <w:pStyle w:val="NoSpacing"/>
        <w:ind w:firstLine="720"/>
      </w:pPr>
      <w:r w:rsidRPr="00076A5E">
        <w:t>B. Metric Prefixes</w:t>
      </w:r>
    </w:p>
    <w:p w:rsidR="00076A5E" w:rsidRPr="00076A5E" w:rsidRDefault="00076A5E" w:rsidP="00076A5E">
      <w:pPr>
        <w:pStyle w:val="NoSpacing"/>
        <w:ind w:firstLine="720"/>
      </w:pPr>
      <w:r w:rsidRPr="00076A5E">
        <w:t>C. Conductor Characteristics</w:t>
      </w:r>
    </w:p>
    <w:p w:rsidR="00076A5E" w:rsidRPr="00076A5E" w:rsidRDefault="00076A5E" w:rsidP="00076A5E">
      <w:pPr>
        <w:pStyle w:val="NoSpacing"/>
        <w:ind w:firstLine="720"/>
      </w:pPr>
      <w:r w:rsidRPr="00076A5E">
        <w:t>D. Resistors</w:t>
      </w:r>
    </w:p>
    <w:p w:rsidR="00076A5E" w:rsidRPr="00076A5E" w:rsidRDefault="00076A5E" w:rsidP="00076A5E">
      <w:pPr>
        <w:pStyle w:val="NoSpacing"/>
        <w:ind w:firstLine="720"/>
      </w:pPr>
      <w:r w:rsidRPr="00076A5E">
        <w:t>E. Color Code</w:t>
      </w:r>
    </w:p>
    <w:p w:rsidR="00076A5E" w:rsidRPr="00076A5E" w:rsidRDefault="00076A5E" w:rsidP="00076A5E">
      <w:pPr>
        <w:pStyle w:val="NoSpacing"/>
        <w:ind w:firstLine="720"/>
      </w:pPr>
      <w:r w:rsidRPr="00076A5E">
        <w:t>F. V, I and R Meter Measurements</w:t>
      </w:r>
    </w:p>
    <w:p w:rsidR="00076A5E" w:rsidRDefault="00076A5E" w:rsidP="00076A5E">
      <w:pPr>
        <w:pStyle w:val="NoSpacing"/>
        <w:ind w:firstLine="720"/>
      </w:pPr>
      <w:r w:rsidRPr="00076A5E">
        <w:t>G. Schematic Symbols and Diagrams</w:t>
      </w:r>
    </w:p>
    <w:p w:rsidR="00076A5E" w:rsidRPr="00076A5E" w:rsidRDefault="00076A5E" w:rsidP="00076A5E">
      <w:pPr>
        <w:pStyle w:val="NoSpacing"/>
        <w:ind w:firstLine="720"/>
      </w:pPr>
    </w:p>
    <w:p w:rsidR="00076A5E" w:rsidRPr="00076A5E" w:rsidRDefault="00076A5E" w:rsidP="00076A5E">
      <w:pPr>
        <w:pStyle w:val="NoSpacing"/>
      </w:pPr>
      <w:r w:rsidRPr="00076A5E">
        <w:t>IV. Apply Ohm’s Law to Single Loads</w:t>
      </w:r>
    </w:p>
    <w:p w:rsidR="00076A5E" w:rsidRPr="00076A5E" w:rsidRDefault="00076A5E" w:rsidP="00076A5E">
      <w:pPr>
        <w:pStyle w:val="NoSpacing"/>
        <w:ind w:firstLine="720"/>
      </w:pPr>
      <w:r w:rsidRPr="00076A5E">
        <w:t>A. Ohm’s Law V, I and R Relationship</w:t>
      </w:r>
    </w:p>
    <w:p w:rsidR="00076A5E" w:rsidRPr="00076A5E" w:rsidRDefault="00076A5E" w:rsidP="00076A5E">
      <w:pPr>
        <w:pStyle w:val="NoSpacing"/>
        <w:ind w:firstLine="720"/>
      </w:pPr>
      <w:r w:rsidRPr="00076A5E">
        <w:t>B. Metric Prefixes and Powers of 10</w:t>
      </w:r>
    </w:p>
    <w:p w:rsidR="00076A5E" w:rsidRPr="00076A5E" w:rsidRDefault="00076A5E" w:rsidP="00076A5E">
      <w:pPr>
        <w:pStyle w:val="NoSpacing"/>
        <w:ind w:firstLine="720"/>
      </w:pPr>
      <w:r w:rsidRPr="00076A5E">
        <w:t>C. Direction of Current Flow</w:t>
      </w:r>
    </w:p>
    <w:p w:rsidR="00076A5E" w:rsidRPr="00076A5E" w:rsidRDefault="00076A5E" w:rsidP="00076A5E">
      <w:pPr>
        <w:pStyle w:val="NoSpacing"/>
        <w:ind w:firstLine="720"/>
      </w:pPr>
      <w:r w:rsidRPr="00076A5E">
        <w:t>D. Voltage and Polarity</w:t>
      </w:r>
    </w:p>
    <w:p w:rsidR="00076A5E" w:rsidRPr="00076A5E" w:rsidRDefault="00076A5E" w:rsidP="00076A5E">
      <w:pPr>
        <w:pStyle w:val="NoSpacing"/>
        <w:ind w:left="720"/>
      </w:pPr>
      <w:r w:rsidRPr="00076A5E">
        <w:t>E. Work, Energy, and Power</w:t>
      </w:r>
    </w:p>
    <w:p w:rsidR="00076A5E" w:rsidRDefault="00076A5E" w:rsidP="00076A5E">
      <w:pPr>
        <w:pStyle w:val="NoSpacing"/>
        <w:ind w:left="720"/>
      </w:pPr>
      <w:r w:rsidRPr="00076A5E">
        <w:t>F. Watt’s Power Formula</w:t>
      </w:r>
    </w:p>
    <w:p w:rsidR="00076A5E" w:rsidRPr="00076A5E" w:rsidRDefault="00076A5E" w:rsidP="00076A5E">
      <w:pPr>
        <w:pStyle w:val="NoSpacing"/>
        <w:ind w:left="720"/>
      </w:pPr>
    </w:p>
    <w:p w:rsidR="00076A5E" w:rsidRPr="00076A5E" w:rsidRDefault="00076A5E" w:rsidP="00076A5E">
      <w:pPr>
        <w:pStyle w:val="NoSpacing"/>
      </w:pPr>
      <w:r w:rsidRPr="00076A5E">
        <w:t>V. Describe and Be Able to Calculate, Build, and Measure Series Circuits</w:t>
      </w:r>
    </w:p>
    <w:p w:rsidR="00076A5E" w:rsidRPr="00076A5E" w:rsidRDefault="00076A5E" w:rsidP="00076A5E">
      <w:pPr>
        <w:pStyle w:val="NoSpacing"/>
        <w:ind w:left="720"/>
      </w:pPr>
      <w:r w:rsidRPr="00076A5E">
        <w:t>A. Definition and Characteristics</w:t>
      </w:r>
    </w:p>
    <w:p w:rsidR="00076A5E" w:rsidRPr="00076A5E" w:rsidRDefault="00076A5E" w:rsidP="00076A5E">
      <w:pPr>
        <w:pStyle w:val="NoSpacing"/>
        <w:ind w:left="720"/>
      </w:pPr>
      <w:r w:rsidRPr="00076A5E">
        <w:t>B. Voltage in Series Circuits</w:t>
      </w:r>
    </w:p>
    <w:p w:rsidR="00076A5E" w:rsidRPr="00076A5E" w:rsidRDefault="00076A5E" w:rsidP="00076A5E">
      <w:pPr>
        <w:pStyle w:val="NoSpacing"/>
        <w:ind w:left="720"/>
      </w:pPr>
      <w:r w:rsidRPr="00076A5E">
        <w:t>C. Kirchhoff’s Voltage Law</w:t>
      </w:r>
    </w:p>
    <w:p w:rsidR="00076A5E" w:rsidRPr="00076A5E" w:rsidRDefault="00076A5E" w:rsidP="00076A5E">
      <w:pPr>
        <w:pStyle w:val="NoSpacing"/>
        <w:ind w:left="720"/>
      </w:pPr>
      <w:r w:rsidRPr="00076A5E">
        <w:t>D. Power</w:t>
      </w:r>
    </w:p>
    <w:p w:rsidR="00076A5E" w:rsidRDefault="00076A5E" w:rsidP="00076A5E">
      <w:pPr>
        <w:pStyle w:val="NoSpacing"/>
        <w:ind w:left="720"/>
      </w:pPr>
      <w:r w:rsidRPr="00076A5E">
        <w:t>E. Effects of Opens and Shorts in Series</w:t>
      </w:r>
    </w:p>
    <w:p w:rsidR="00076A5E" w:rsidRPr="00076A5E" w:rsidRDefault="00076A5E" w:rsidP="00076A5E">
      <w:pPr>
        <w:pStyle w:val="NoSpacing"/>
        <w:ind w:left="720"/>
      </w:pPr>
    </w:p>
    <w:p w:rsidR="00076A5E" w:rsidRPr="00076A5E" w:rsidRDefault="00076A5E" w:rsidP="00076A5E">
      <w:pPr>
        <w:pStyle w:val="NoSpacing"/>
      </w:pPr>
      <w:r w:rsidRPr="00076A5E">
        <w:t>VI. Describe and Be Able to Calculate, Build, and Measure Parallel Circuits</w:t>
      </w:r>
    </w:p>
    <w:p w:rsidR="00076A5E" w:rsidRPr="00076A5E" w:rsidRDefault="00076A5E" w:rsidP="00076A5E">
      <w:pPr>
        <w:pStyle w:val="NoSpacing"/>
        <w:ind w:left="720"/>
      </w:pPr>
      <w:r w:rsidRPr="00076A5E">
        <w:t>A. Definition and Characteristics</w:t>
      </w:r>
    </w:p>
    <w:p w:rsidR="00076A5E" w:rsidRPr="00076A5E" w:rsidRDefault="00076A5E" w:rsidP="00076A5E">
      <w:pPr>
        <w:pStyle w:val="NoSpacing"/>
        <w:ind w:left="720"/>
      </w:pPr>
      <w:r w:rsidRPr="00076A5E">
        <w:t>B. Kirchhoff’s Current Law</w:t>
      </w:r>
    </w:p>
    <w:p w:rsidR="00076A5E" w:rsidRDefault="00076A5E" w:rsidP="00076A5E">
      <w:pPr>
        <w:pStyle w:val="NoSpacing"/>
        <w:ind w:left="720"/>
      </w:pPr>
      <w:r w:rsidRPr="00076A5E">
        <w:t>C. Resistance in Parallel Circuits</w:t>
      </w:r>
    </w:p>
    <w:p w:rsidR="00076A5E" w:rsidRPr="00076A5E" w:rsidRDefault="00076A5E" w:rsidP="00076A5E">
      <w:pPr>
        <w:pStyle w:val="NoSpacing"/>
        <w:ind w:left="720"/>
      </w:pPr>
    </w:p>
    <w:p w:rsidR="00076A5E" w:rsidRPr="00076A5E" w:rsidRDefault="00076A5E" w:rsidP="00076A5E">
      <w:pPr>
        <w:pStyle w:val="NoSpacing"/>
      </w:pPr>
      <w:r w:rsidRPr="00076A5E">
        <w:t>VII. Describe and Be Able to Calculate, Build, and Measure Series-Parallel Circuits</w:t>
      </w:r>
    </w:p>
    <w:p w:rsidR="00076A5E" w:rsidRPr="00076A5E" w:rsidRDefault="00076A5E" w:rsidP="00076A5E">
      <w:pPr>
        <w:pStyle w:val="NoSpacing"/>
        <w:ind w:left="720"/>
      </w:pPr>
      <w:r w:rsidRPr="00076A5E">
        <w:t>A. Definition</w:t>
      </w:r>
    </w:p>
    <w:p w:rsidR="00076A5E" w:rsidRPr="00076A5E" w:rsidRDefault="00076A5E" w:rsidP="00076A5E">
      <w:pPr>
        <w:pStyle w:val="NoSpacing"/>
        <w:ind w:left="720"/>
      </w:pPr>
      <w:r w:rsidRPr="00076A5E">
        <w:t>B. Recognition and Analysis</w:t>
      </w:r>
    </w:p>
    <w:p w:rsidR="00076A5E" w:rsidRDefault="00076A5E" w:rsidP="00076A5E">
      <w:pPr>
        <w:pStyle w:val="NoSpacing"/>
        <w:ind w:left="720"/>
      </w:pPr>
      <w:r w:rsidRPr="00076A5E">
        <w:lastRenderedPageBreak/>
        <w:t>C. Total Resistance in Series-Parallel</w:t>
      </w:r>
    </w:p>
    <w:p w:rsidR="00076A5E" w:rsidRPr="00076A5E" w:rsidRDefault="00076A5E" w:rsidP="00076A5E">
      <w:pPr>
        <w:pStyle w:val="NoSpacing"/>
        <w:ind w:left="720"/>
      </w:pPr>
    </w:p>
    <w:p w:rsidR="00076A5E" w:rsidRPr="00076A5E" w:rsidRDefault="00076A5E" w:rsidP="00076A5E">
      <w:pPr>
        <w:pStyle w:val="NoSpacing"/>
      </w:pPr>
      <w:r w:rsidRPr="00076A5E">
        <w:t>VIII. Solar Applications</w:t>
      </w:r>
    </w:p>
    <w:p w:rsidR="00076A5E" w:rsidRPr="00076A5E" w:rsidRDefault="00076A5E" w:rsidP="00076A5E">
      <w:pPr>
        <w:pStyle w:val="NoSpacing"/>
        <w:ind w:left="720"/>
      </w:pPr>
      <w:r w:rsidRPr="00076A5E">
        <w:t>A. Understanding Solar Panels</w:t>
      </w:r>
    </w:p>
    <w:p w:rsidR="00076A5E" w:rsidRPr="00076A5E" w:rsidRDefault="00076A5E" w:rsidP="00076A5E">
      <w:pPr>
        <w:pStyle w:val="NoSpacing"/>
        <w:ind w:left="720"/>
      </w:pPr>
      <w:r w:rsidRPr="00076A5E">
        <w:t>B. Measuring Voltage and Current Capacity</w:t>
      </w:r>
    </w:p>
    <w:p w:rsidR="00076A5E" w:rsidRDefault="00076A5E" w:rsidP="00076A5E">
      <w:pPr>
        <w:pStyle w:val="NoSpacing"/>
        <w:ind w:left="720"/>
      </w:pPr>
      <w:r w:rsidRPr="00076A5E">
        <w:t>C. Using to drive a load</w:t>
      </w:r>
    </w:p>
    <w:p w:rsidR="00076A5E" w:rsidRPr="00076A5E" w:rsidRDefault="00076A5E" w:rsidP="00076A5E">
      <w:pPr>
        <w:pStyle w:val="NoSpacing"/>
        <w:ind w:left="720"/>
      </w:pPr>
    </w:p>
    <w:p w:rsidR="00076A5E" w:rsidRPr="00076A5E" w:rsidRDefault="00076A5E" w:rsidP="00076A5E">
      <w:pPr>
        <w:pStyle w:val="NoSpacing"/>
      </w:pPr>
      <w:r w:rsidRPr="00076A5E">
        <w:t>IX. Interpret Basic AC Qualities</w:t>
      </w:r>
    </w:p>
    <w:p w:rsidR="00076A5E" w:rsidRPr="00076A5E" w:rsidRDefault="00076A5E" w:rsidP="00076A5E">
      <w:pPr>
        <w:pStyle w:val="NoSpacing"/>
        <w:ind w:left="720"/>
      </w:pPr>
      <w:r w:rsidRPr="00076A5E">
        <w:t>A. Sine-wave signals</w:t>
      </w:r>
    </w:p>
    <w:p w:rsidR="00076A5E" w:rsidRPr="00076A5E" w:rsidRDefault="00076A5E" w:rsidP="00076A5E">
      <w:pPr>
        <w:pStyle w:val="NoSpacing"/>
        <w:ind w:left="720"/>
      </w:pPr>
      <w:r w:rsidRPr="00076A5E">
        <w:t>B. Rate of change</w:t>
      </w:r>
    </w:p>
    <w:p w:rsidR="00076A5E" w:rsidRDefault="00076A5E" w:rsidP="00076A5E">
      <w:pPr>
        <w:pStyle w:val="NoSpacing"/>
        <w:ind w:left="720"/>
      </w:pPr>
      <w:r w:rsidRPr="00076A5E">
        <w:t>C. Period and frequency</w:t>
      </w:r>
    </w:p>
    <w:p w:rsidR="00076A5E" w:rsidRPr="00076A5E" w:rsidRDefault="00076A5E" w:rsidP="00076A5E">
      <w:pPr>
        <w:pStyle w:val="NoSpacing"/>
        <w:ind w:left="720"/>
      </w:pPr>
    </w:p>
    <w:p w:rsidR="00076A5E" w:rsidRPr="00076A5E" w:rsidRDefault="00076A5E" w:rsidP="00076A5E">
      <w:pPr>
        <w:pStyle w:val="NoSpacing"/>
      </w:pPr>
      <w:r w:rsidRPr="00076A5E">
        <w:t>X. Use Basic Test Equipment to Make Safe and Accurate Electrical Measurements</w:t>
      </w:r>
    </w:p>
    <w:p w:rsidR="00076A5E" w:rsidRPr="00076A5E" w:rsidRDefault="00076A5E" w:rsidP="00076A5E">
      <w:pPr>
        <w:pStyle w:val="NoSpacing"/>
        <w:ind w:left="720"/>
      </w:pPr>
      <w:r w:rsidRPr="00076A5E">
        <w:t>A. Function generators</w:t>
      </w:r>
    </w:p>
    <w:p w:rsidR="00076A5E" w:rsidRPr="00076A5E" w:rsidRDefault="00076A5E" w:rsidP="00076A5E">
      <w:pPr>
        <w:pStyle w:val="NoSpacing"/>
        <w:ind w:left="720"/>
      </w:pPr>
      <w:r w:rsidRPr="00076A5E">
        <w:t>B. Digital Multimeters and LCR meters</w:t>
      </w:r>
    </w:p>
    <w:p w:rsidR="00076A5E" w:rsidRDefault="00076A5E" w:rsidP="00076A5E">
      <w:pPr>
        <w:pStyle w:val="NoSpacing"/>
        <w:ind w:left="720"/>
      </w:pPr>
      <w:r w:rsidRPr="00076A5E">
        <w:t>C. Oscilloscopes</w:t>
      </w:r>
    </w:p>
    <w:p w:rsidR="00076A5E" w:rsidRPr="00076A5E" w:rsidRDefault="00076A5E" w:rsidP="00076A5E">
      <w:pPr>
        <w:pStyle w:val="NoSpacing"/>
        <w:ind w:left="720"/>
      </w:pPr>
    </w:p>
    <w:p w:rsidR="00076A5E" w:rsidRPr="00076A5E" w:rsidRDefault="00076A5E" w:rsidP="00076A5E">
      <w:pPr>
        <w:pStyle w:val="NoSpacing"/>
      </w:pPr>
      <w:r w:rsidRPr="00076A5E">
        <w:t>XI. Describe Basic Transformer Action and Calculate Using Turn Ratio Characteristics</w:t>
      </w:r>
    </w:p>
    <w:p w:rsidR="00076A5E" w:rsidRPr="00076A5E" w:rsidRDefault="00076A5E" w:rsidP="00076A5E">
      <w:pPr>
        <w:pStyle w:val="NoSpacing"/>
        <w:ind w:left="720"/>
      </w:pPr>
      <w:r w:rsidRPr="00076A5E">
        <w:t>A. Theory of operation</w:t>
      </w:r>
    </w:p>
    <w:p w:rsidR="00076A5E" w:rsidRDefault="00076A5E" w:rsidP="00076A5E">
      <w:pPr>
        <w:pStyle w:val="NoSpacing"/>
        <w:ind w:left="720"/>
      </w:pPr>
      <w:r w:rsidRPr="00076A5E">
        <w:t>B. Safety and Use</w:t>
      </w:r>
    </w:p>
    <w:p w:rsidR="00076A5E" w:rsidRPr="00076A5E" w:rsidRDefault="00076A5E" w:rsidP="00076A5E">
      <w:pPr>
        <w:pStyle w:val="NoSpacing"/>
        <w:ind w:left="720"/>
      </w:pPr>
    </w:p>
    <w:p w:rsidR="00076A5E" w:rsidRPr="00076A5E" w:rsidRDefault="00076A5E" w:rsidP="00076A5E">
      <w:pPr>
        <w:pStyle w:val="NoSpacing"/>
      </w:pPr>
      <w:r w:rsidRPr="00076A5E">
        <w:t>XII. Interpret and Convert Digital Number Systems</w:t>
      </w:r>
    </w:p>
    <w:p w:rsidR="00076A5E" w:rsidRPr="00076A5E" w:rsidRDefault="00076A5E" w:rsidP="00076A5E">
      <w:pPr>
        <w:pStyle w:val="NoSpacing"/>
        <w:ind w:left="720"/>
      </w:pPr>
      <w:r w:rsidRPr="00076A5E">
        <w:t>A. Binary</w:t>
      </w:r>
    </w:p>
    <w:p w:rsidR="00076A5E" w:rsidRDefault="00076A5E" w:rsidP="00076A5E">
      <w:pPr>
        <w:pStyle w:val="NoSpacing"/>
        <w:ind w:left="720"/>
      </w:pPr>
      <w:r w:rsidRPr="00076A5E">
        <w:t>B. Hexadecimal</w:t>
      </w:r>
    </w:p>
    <w:p w:rsidR="00076A5E" w:rsidRPr="00076A5E" w:rsidRDefault="00076A5E" w:rsidP="00076A5E">
      <w:pPr>
        <w:pStyle w:val="NoSpacing"/>
        <w:ind w:left="720"/>
      </w:pPr>
    </w:p>
    <w:p w:rsidR="00076A5E" w:rsidRPr="00076A5E" w:rsidRDefault="00076A5E" w:rsidP="00076A5E">
      <w:pPr>
        <w:pStyle w:val="NoSpacing"/>
      </w:pPr>
      <w:r w:rsidRPr="00076A5E">
        <w:t>XIII. Use Digital Test Equipment to Confirm Logic Levels</w:t>
      </w:r>
    </w:p>
    <w:p w:rsidR="00076A5E" w:rsidRDefault="00076A5E" w:rsidP="00076A5E">
      <w:pPr>
        <w:pStyle w:val="NoSpacing"/>
        <w:numPr>
          <w:ilvl w:val="0"/>
          <w:numId w:val="18"/>
        </w:numPr>
      </w:pPr>
      <w:r w:rsidRPr="00076A5E">
        <w:t>Logic probes</w:t>
      </w:r>
    </w:p>
    <w:p w:rsidR="00076A5E" w:rsidRPr="00076A5E" w:rsidRDefault="00076A5E" w:rsidP="00076A5E">
      <w:pPr>
        <w:pStyle w:val="NoSpacing"/>
        <w:numPr>
          <w:ilvl w:val="0"/>
          <w:numId w:val="18"/>
        </w:numPr>
      </w:pPr>
    </w:p>
    <w:p w:rsidR="00076A5E" w:rsidRPr="00076A5E" w:rsidRDefault="00076A5E" w:rsidP="00076A5E">
      <w:pPr>
        <w:pStyle w:val="NoSpacing"/>
      </w:pPr>
      <w:r w:rsidRPr="00076A5E">
        <w:t>XIV. Use Digital IC Logic Devices to Verify Truth Tables</w:t>
      </w:r>
    </w:p>
    <w:p w:rsidR="00076A5E" w:rsidRPr="00076A5E" w:rsidRDefault="00076A5E" w:rsidP="00076A5E">
      <w:pPr>
        <w:pStyle w:val="NoSpacing"/>
        <w:ind w:left="720"/>
      </w:pPr>
      <w:r w:rsidRPr="00076A5E">
        <w:t>A. AND, OR, NOT Gates</w:t>
      </w:r>
    </w:p>
    <w:p w:rsidR="00076A5E" w:rsidRPr="00076A5E" w:rsidRDefault="00076A5E" w:rsidP="00076A5E">
      <w:pPr>
        <w:pStyle w:val="NoSpacing"/>
        <w:ind w:left="720"/>
      </w:pPr>
      <w:r w:rsidRPr="00076A5E">
        <w:t>B. Logic symbols</w:t>
      </w:r>
    </w:p>
    <w:p w:rsidR="00076A5E" w:rsidRDefault="00076A5E" w:rsidP="00076A5E">
      <w:pPr>
        <w:pStyle w:val="NoSpacing"/>
        <w:ind w:left="720"/>
      </w:pPr>
      <w:r w:rsidRPr="00076A5E">
        <w:t>C. Truth Tables</w:t>
      </w:r>
    </w:p>
    <w:p w:rsidR="00076A5E" w:rsidRPr="00076A5E" w:rsidRDefault="00076A5E" w:rsidP="00076A5E">
      <w:pPr>
        <w:pStyle w:val="NoSpacing"/>
        <w:ind w:left="720"/>
      </w:pPr>
    </w:p>
    <w:p w:rsidR="00076A5E" w:rsidRPr="00076A5E" w:rsidRDefault="00076A5E" w:rsidP="00076A5E">
      <w:pPr>
        <w:pStyle w:val="NoSpacing"/>
      </w:pPr>
      <w:r w:rsidRPr="00076A5E">
        <w:t>XIV. Calculate Home Lighting Costs</w:t>
      </w:r>
    </w:p>
    <w:p w:rsidR="00076A5E" w:rsidRPr="00076A5E" w:rsidRDefault="00076A5E" w:rsidP="00076A5E">
      <w:pPr>
        <w:pStyle w:val="NoSpacing"/>
        <w:ind w:left="720"/>
      </w:pPr>
      <w:r w:rsidRPr="00076A5E">
        <w:t>A. Calculate Costs of Differing Lighting Sources</w:t>
      </w:r>
    </w:p>
    <w:p w:rsidR="00076A5E" w:rsidRPr="00076A5E" w:rsidRDefault="00076A5E" w:rsidP="00076A5E">
      <w:pPr>
        <w:pStyle w:val="NoSpacing"/>
        <w:ind w:left="720"/>
      </w:pPr>
      <w:r w:rsidRPr="00076A5E">
        <w:t>B. Compare and Contrast Lighting Costs of Conventional vs. LED Lighting</w:t>
      </w:r>
    </w:p>
    <w:p w:rsidR="004A527A" w:rsidRDefault="004A527A" w:rsidP="004A527A">
      <w:pPr>
        <w:spacing w:line="259" w:lineRule="auto"/>
      </w:pPr>
    </w:p>
    <w:p w:rsidR="00C120F0" w:rsidRPr="00C120F0" w:rsidRDefault="00C120F0" w:rsidP="004A527A">
      <w:pPr>
        <w:spacing w:after="160" w:line="259" w:lineRule="auto"/>
      </w:pPr>
    </w:p>
    <w:sectPr w:rsidR="00C120F0" w:rsidRPr="00C120F0"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86AA5">
          <w:rPr>
            <w:noProof/>
          </w:rPr>
          <w:t>7</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D04"/>
    <w:multiLevelType w:val="hybridMultilevel"/>
    <w:tmpl w:val="99722328"/>
    <w:lvl w:ilvl="0" w:tplc="187232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C22AC">
      <w:start w:val="2"/>
      <w:numFmt w:val="upp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864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421A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235E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D38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E92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E13F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5B1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6F5E"/>
    <w:multiLevelType w:val="hybridMultilevel"/>
    <w:tmpl w:val="8CAE8B90"/>
    <w:lvl w:ilvl="0" w:tplc="AA16BFB6">
      <w:start w:val="1"/>
      <w:numFmt w:val="upp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E312C">
      <w:start w:val="1"/>
      <w:numFmt w:val="upp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2DD5C">
      <w:start w:val="1"/>
      <w:numFmt w:val="decimal"/>
      <w:lvlText w:val="%3."/>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C70FC">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4303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2DC08">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020BE">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291D2">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0CC94">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02F46"/>
    <w:multiLevelType w:val="hybridMultilevel"/>
    <w:tmpl w:val="BD6A33E2"/>
    <w:lvl w:ilvl="0" w:tplc="BED8E1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2DC3E">
      <w:start w:val="2"/>
      <w:numFmt w:val="upp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869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6045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CB28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4C8C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8C7A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6840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6A99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227B2"/>
    <w:multiLevelType w:val="hybridMultilevel"/>
    <w:tmpl w:val="E76844BC"/>
    <w:lvl w:ilvl="0" w:tplc="10E45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8591E"/>
    <w:multiLevelType w:val="hybridMultilevel"/>
    <w:tmpl w:val="55C4BA94"/>
    <w:lvl w:ilvl="0" w:tplc="1FE6273A">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9"/>
  </w:num>
  <w:num w:numId="5">
    <w:abstractNumId w:val="7"/>
  </w:num>
  <w:num w:numId="6">
    <w:abstractNumId w:val="3"/>
  </w:num>
  <w:num w:numId="7">
    <w:abstractNumId w:val="14"/>
  </w:num>
  <w:num w:numId="8">
    <w:abstractNumId w:val="1"/>
  </w:num>
  <w:num w:numId="9">
    <w:abstractNumId w:val="4"/>
  </w:num>
  <w:num w:numId="10">
    <w:abstractNumId w:val="13"/>
  </w:num>
  <w:num w:numId="11">
    <w:abstractNumId w:val="10"/>
  </w:num>
  <w:num w:numId="12">
    <w:abstractNumId w:val="16"/>
  </w:num>
  <w:num w:numId="13">
    <w:abstractNumId w:val="10"/>
  </w:num>
  <w:num w:numId="14">
    <w:abstractNumId w:val="2"/>
  </w:num>
  <w:num w:numId="15">
    <w:abstractNumId w:val="0"/>
  </w:num>
  <w:num w:numId="16">
    <w:abstractNumId w:val="8"/>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IYU9VQl+fId6O4tMKXPzXsgrs3YJl94LvBIK0sV11/QRWxvN88zgugef86+lfDAJhsVArsBJQkyObYMYJb5Y1A==" w:salt="EAp5smMvbD1i/Ki1JlXE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5BA0"/>
    <w:rsid w:val="0002318D"/>
    <w:rsid w:val="00027DB8"/>
    <w:rsid w:val="000555C9"/>
    <w:rsid w:val="00067804"/>
    <w:rsid w:val="0007345F"/>
    <w:rsid w:val="00076A5E"/>
    <w:rsid w:val="00087E56"/>
    <w:rsid w:val="000A3722"/>
    <w:rsid w:val="000D0282"/>
    <w:rsid w:val="000F5B0D"/>
    <w:rsid w:val="001258C2"/>
    <w:rsid w:val="00134DF5"/>
    <w:rsid w:val="00146D71"/>
    <w:rsid w:val="001478FE"/>
    <w:rsid w:val="001610F4"/>
    <w:rsid w:val="001B24CD"/>
    <w:rsid w:val="001B39C3"/>
    <w:rsid w:val="001E403F"/>
    <w:rsid w:val="00226398"/>
    <w:rsid w:val="0029563E"/>
    <w:rsid w:val="002A3C1B"/>
    <w:rsid w:val="002B0758"/>
    <w:rsid w:val="002B2EB0"/>
    <w:rsid w:val="002C7C63"/>
    <w:rsid w:val="002E7480"/>
    <w:rsid w:val="00302A6C"/>
    <w:rsid w:val="00326D7F"/>
    <w:rsid w:val="0033244B"/>
    <w:rsid w:val="00352BA3"/>
    <w:rsid w:val="00366CE2"/>
    <w:rsid w:val="003744C8"/>
    <w:rsid w:val="00385746"/>
    <w:rsid w:val="00393541"/>
    <w:rsid w:val="003A3782"/>
    <w:rsid w:val="003B5B3B"/>
    <w:rsid w:val="003D3137"/>
    <w:rsid w:val="003D5E84"/>
    <w:rsid w:val="003E5BD2"/>
    <w:rsid w:val="004040CB"/>
    <w:rsid w:val="00405DC7"/>
    <w:rsid w:val="00435223"/>
    <w:rsid w:val="00450AB7"/>
    <w:rsid w:val="004600D1"/>
    <w:rsid w:val="00492E89"/>
    <w:rsid w:val="004A527A"/>
    <w:rsid w:val="004A7F7A"/>
    <w:rsid w:val="004C440C"/>
    <w:rsid w:val="004F0A9C"/>
    <w:rsid w:val="004F6B4B"/>
    <w:rsid w:val="005013D5"/>
    <w:rsid w:val="00514D6A"/>
    <w:rsid w:val="0052335A"/>
    <w:rsid w:val="00526619"/>
    <w:rsid w:val="00573D7D"/>
    <w:rsid w:val="0057461E"/>
    <w:rsid w:val="005A2C44"/>
    <w:rsid w:val="005C3A03"/>
    <w:rsid w:val="005D2C57"/>
    <w:rsid w:val="005E5900"/>
    <w:rsid w:val="00650A31"/>
    <w:rsid w:val="00663993"/>
    <w:rsid w:val="00684B08"/>
    <w:rsid w:val="0069320E"/>
    <w:rsid w:val="006A37B5"/>
    <w:rsid w:val="006B5F87"/>
    <w:rsid w:val="006B6B5A"/>
    <w:rsid w:val="006F312D"/>
    <w:rsid w:val="00702AC2"/>
    <w:rsid w:val="007421E3"/>
    <w:rsid w:val="007461F9"/>
    <w:rsid w:val="00747A1F"/>
    <w:rsid w:val="007549A3"/>
    <w:rsid w:val="00756B65"/>
    <w:rsid w:val="007637D7"/>
    <w:rsid w:val="00772645"/>
    <w:rsid w:val="007726D1"/>
    <w:rsid w:val="00776FB5"/>
    <w:rsid w:val="007A4D99"/>
    <w:rsid w:val="007A4FE8"/>
    <w:rsid w:val="007A5151"/>
    <w:rsid w:val="007C34A5"/>
    <w:rsid w:val="007D4D70"/>
    <w:rsid w:val="007E1FE5"/>
    <w:rsid w:val="007F2DFC"/>
    <w:rsid w:val="00810BD2"/>
    <w:rsid w:val="00815887"/>
    <w:rsid w:val="00823786"/>
    <w:rsid w:val="00830297"/>
    <w:rsid w:val="00851FD3"/>
    <w:rsid w:val="00867069"/>
    <w:rsid w:val="00881C7C"/>
    <w:rsid w:val="008907D1"/>
    <w:rsid w:val="008A3D10"/>
    <w:rsid w:val="008C2720"/>
    <w:rsid w:val="008E002B"/>
    <w:rsid w:val="008E4516"/>
    <w:rsid w:val="008E657E"/>
    <w:rsid w:val="008F146C"/>
    <w:rsid w:val="008F32D9"/>
    <w:rsid w:val="008F3EAD"/>
    <w:rsid w:val="008F7DAF"/>
    <w:rsid w:val="00900FCD"/>
    <w:rsid w:val="00933FE5"/>
    <w:rsid w:val="00960EE2"/>
    <w:rsid w:val="0096656A"/>
    <w:rsid w:val="00993662"/>
    <w:rsid w:val="009A316F"/>
    <w:rsid w:val="009F1C34"/>
    <w:rsid w:val="009F5E75"/>
    <w:rsid w:val="00A0003F"/>
    <w:rsid w:val="00A23FC6"/>
    <w:rsid w:val="00A405AD"/>
    <w:rsid w:val="00A46630"/>
    <w:rsid w:val="00A46CE7"/>
    <w:rsid w:val="00A63180"/>
    <w:rsid w:val="00A86AA5"/>
    <w:rsid w:val="00A95EFA"/>
    <w:rsid w:val="00AA1E4B"/>
    <w:rsid w:val="00AA2FA0"/>
    <w:rsid w:val="00AA5A09"/>
    <w:rsid w:val="00AC1BEE"/>
    <w:rsid w:val="00AD0B38"/>
    <w:rsid w:val="00AD5BCE"/>
    <w:rsid w:val="00AE5534"/>
    <w:rsid w:val="00AE5B4F"/>
    <w:rsid w:val="00AE5CBA"/>
    <w:rsid w:val="00B02ADD"/>
    <w:rsid w:val="00B03922"/>
    <w:rsid w:val="00B07E0B"/>
    <w:rsid w:val="00B21633"/>
    <w:rsid w:val="00B3253D"/>
    <w:rsid w:val="00B34EE8"/>
    <w:rsid w:val="00B35DED"/>
    <w:rsid w:val="00B3785C"/>
    <w:rsid w:val="00B56E7C"/>
    <w:rsid w:val="00B65849"/>
    <w:rsid w:val="00B77791"/>
    <w:rsid w:val="00B82F66"/>
    <w:rsid w:val="00B911C3"/>
    <w:rsid w:val="00BA491E"/>
    <w:rsid w:val="00BB7EC3"/>
    <w:rsid w:val="00C120F0"/>
    <w:rsid w:val="00C43216"/>
    <w:rsid w:val="00C74F7E"/>
    <w:rsid w:val="00C90078"/>
    <w:rsid w:val="00CC0839"/>
    <w:rsid w:val="00CC5A23"/>
    <w:rsid w:val="00CF4B1A"/>
    <w:rsid w:val="00D23C20"/>
    <w:rsid w:val="00D66F6B"/>
    <w:rsid w:val="00D84267"/>
    <w:rsid w:val="00DA152B"/>
    <w:rsid w:val="00DA4EE2"/>
    <w:rsid w:val="00DB5E8B"/>
    <w:rsid w:val="00DC2A37"/>
    <w:rsid w:val="00DD39A4"/>
    <w:rsid w:val="00E177BB"/>
    <w:rsid w:val="00E40FB5"/>
    <w:rsid w:val="00E41AC9"/>
    <w:rsid w:val="00E93BB3"/>
    <w:rsid w:val="00E94343"/>
    <w:rsid w:val="00E94EA8"/>
    <w:rsid w:val="00EC529B"/>
    <w:rsid w:val="00EC5E53"/>
    <w:rsid w:val="00ED0DF1"/>
    <w:rsid w:val="00ED7B07"/>
    <w:rsid w:val="00EE33B1"/>
    <w:rsid w:val="00F34C53"/>
    <w:rsid w:val="00F412DC"/>
    <w:rsid w:val="00F51D20"/>
    <w:rsid w:val="00F56A5A"/>
    <w:rsid w:val="00F57E48"/>
    <w:rsid w:val="00F82A3D"/>
    <w:rsid w:val="00F90596"/>
    <w:rsid w:val="00FA57BA"/>
    <w:rsid w:val="00FA79C9"/>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89312"/>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10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10F4"/>
    <w:rPr>
      <w:rFonts w:asciiTheme="majorHAnsi" w:eastAsiaTheme="majorEastAsia" w:hAnsiTheme="majorHAnsi" w:cstheme="majorBidi"/>
      <w:color w:val="2E74B5" w:themeColor="accent1" w:themeShade="BF"/>
      <w:sz w:val="32"/>
      <w:szCs w:val="32"/>
    </w:rPr>
  </w:style>
  <w:style w:type="table" w:customStyle="1" w:styleId="TableGrid1">
    <w:name w:val="Table Grid1"/>
    <w:rsid w:val="004A527A"/>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4A527A"/>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7069">
      <w:bodyDiv w:val="1"/>
      <w:marLeft w:val="0"/>
      <w:marRight w:val="0"/>
      <w:marTop w:val="0"/>
      <w:marBottom w:val="0"/>
      <w:divBdr>
        <w:top w:val="none" w:sz="0" w:space="0" w:color="auto"/>
        <w:left w:val="none" w:sz="0" w:space="0" w:color="auto"/>
        <w:bottom w:val="none" w:sz="0" w:space="0" w:color="auto"/>
        <w:right w:val="none" w:sz="0" w:space="0" w:color="auto"/>
      </w:divBdr>
    </w:div>
    <w:div w:id="567613288">
      <w:bodyDiv w:val="1"/>
      <w:marLeft w:val="0"/>
      <w:marRight w:val="0"/>
      <w:marTop w:val="0"/>
      <w:marBottom w:val="0"/>
      <w:divBdr>
        <w:top w:val="none" w:sz="0" w:space="0" w:color="auto"/>
        <w:left w:val="none" w:sz="0" w:space="0" w:color="auto"/>
        <w:bottom w:val="none" w:sz="0" w:space="0" w:color="auto"/>
        <w:right w:val="none" w:sz="0" w:space="0" w:color="auto"/>
      </w:divBdr>
    </w:div>
    <w:div w:id="936670197">
      <w:bodyDiv w:val="1"/>
      <w:marLeft w:val="0"/>
      <w:marRight w:val="0"/>
      <w:marTop w:val="0"/>
      <w:marBottom w:val="0"/>
      <w:divBdr>
        <w:top w:val="none" w:sz="0" w:space="0" w:color="auto"/>
        <w:left w:val="none" w:sz="0" w:space="0" w:color="auto"/>
        <w:bottom w:val="none" w:sz="0" w:space="0" w:color="auto"/>
        <w:right w:val="none" w:sz="0" w:space="0" w:color="auto"/>
      </w:divBdr>
    </w:div>
    <w:div w:id="1432311968">
      <w:bodyDiv w:val="1"/>
      <w:marLeft w:val="0"/>
      <w:marRight w:val="0"/>
      <w:marTop w:val="0"/>
      <w:marBottom w:val="0"/>
      <w:divBdr>
        <w:top w:val="none" w:sz="0" w:space="0" w:color="auto"/>
        <w:left w:val="none" w:sz="0" w:space="0" w:color="auto"/>
        <w:bottom w:val="none" w:sz="0" w:space="0" w:color="auto"/>
        <w:right w:val="none" w:sz="0" w:space="0" w:color="auto"/>
      </w:divBdr>
    </w:div>
    <w:div w:id="1440832040">
      <w:bodyDiv w:val="1"/>
      <w:marLeft w:val="0"/>
      <w:marRight w:val="0"/>
      <w:marTop w:val="0"/>
      <w:marBottom w:val="0"/>
      <w:divBdr>
        <w:top w:val="none" w:sz="0" w:space="0" w:color="auto"/>
        <w:left w:val="none" w:sz="0" w:space="0" w:color="auto"/>
        <w:bottom w:val="none" w:sz="0" w:space="0" w:color="auto"/>
        <w:right w:val="none" w:sz="0" w:space="0" w:color="auto"/>
      </w:divBdr>
    </w:div>
    <w:div w:id="18442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guecc.edu/Schedule/?coursenumber=MTH20"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b.roguecc.edu/disability-services" TargetMode="External"/><Relationship Id="rId4" Type="http://schemas.openxmlformats.org/officeDocument/2006/relationships/webSettings" Target="webSettings.xml"/><Relationship Id="rId9" Type="http://schemas.openxmlformats.org/officeDocument/2006/relationships/hyperlink" Target="https://www.roguecc.edu/enrollmentServices/sap.asp"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2059</Words>
  <Characters>11739</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2019-04-19T20:33:00Z</dcterms:created>
  <dcterms:modified xsi:type="dcterms:W3CDTF">2023-11-22T22:29:00Z</dcterms:modified>
</cp:coreProperties>
</file>